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91F7633" w14:textId="4D35D8C0" w:rsidR="00A73A74" w:rsidRPr="00994D14" w:rsidRDefault="00A73A74">
      <w:pPr>
        <w:pStyle w:val="PlainText"/>
        <w:jc w:val="center"/>
        <w:rPr>
          <w:rFonts w:ascii="Times New Roman" w:hAnsi="Times New Roman" w:cs="Times New Roman"/>
          <w:b/>
          <w:sz w:val="28"/>
          <w:szCs w:val="28"/>
          <w:lang w:val="ro-RO"/>
        </w:rPr>
      </w:pPr>
    </w:p>
    <w:p w14:paraId="27066416" w14:textId="77777777" w:rsidR="00A73A74" w:rsidRPr="007B53E9" w:rsidRDefault="001D6D04">
      <w:pPr>
        <w:pStyle w:val="PlainText"/>
        <w:rPr>
          <w:rFonts w:ascii="Times New Roman" w:hAnsi="Times New Roman" w:cs="Times New Roman"/>
          <w:sz w:val="28"/>
          <w:szCs w:val="28"/>
          <w:lang w:val="ro-RO"/>
        </w:rPr>
      </w:pPr>
      <w:r w:rsidRPr="007B53E9">
        <w:rPr>
          <w:rFonts w:ascii="Times New Roman" w:hAnsi="Times New Roman" w:cs="Times New Roman"/>
          <w:sz w:val="28"/>
          <w:szCs w:val="28"/>
          <w:lang w:val="ro-RO"/>
        </w:rPr>
        <w:t>PRIMĂRIA MUNICIPIULUI SATU MARE</w:t>
      </w:r>
    </w:p>
    <w:p w14:paraId="75765C0E" w14:textId="1AAF6D76" w:rsidR="00A15CEB" w:rsidRPr="007B53E9" w:rsidRDefault="00A15CEB" w:rsidP="00A15CEB">
      <w:pPr>
        <w:pStyle w:val="PlainText"/>
        <w:rPr>
          <w:rFonts w:ascii="Times New Roman" w:eastAsia="Calibri" w:hAnsi="Times New Roman" w:cs="Times New Roman"/>
          <w:sz w:val="28"/>
          <w:szCs w:val="28"/>
          <w:lang w:val="ro-RO"/>
        </w:rPr>
      </w:pPr>
      <w:r w:rsidRPr="007B53E9">
        <w:rPr>
          <w:rFonts w:ascii="Times New Roman" w:eastAsia="Calibri" w:hAnsi="Times New Roman" w:cs="Times New Roman"/>
          <w:sz w:val="28"/>
          <w:szCs w:val="28"/>
          <w:lang w:val="ro-RO"/>
        </w:rPr>
        <w:t xml:space="preserve">SERVICIUL </w:t>
      </w:r>
      <w:r w:rsidR="0017445D">
        <w:rPr>
          <w:rFonts w:ascii="Times New Roman" w:eastAsia="Calibri" w:hAnsi="Times New Roman" w:cs="Times New Roman"/>
          <w:sz w:val="28"/>
          <w:szCs w:val="28"/>
          <w:lang w:val="ro-RO"/>
        </w:rPr>
        <w:t>MANAGEMENTUL</w:t>
      </w:r>
      <w:r w:rsidRPr="007B53E9">
        <w:rPr>
          <w:rFonts w:ascii="Times New Roman" w:eastAsia="Calibri" w:hAnsi="Times New Roman" w:cs="Times New Roman"/>
          <w:sz w:val="28"/>
          <w:szCs w:val="28"/>
          <w:lang w:val="ro-RO"/>
        </w:rPr>
        <w:t xml:space="preserve"> PROIECTE</w:t>
      </w:r>
      <w:r w:rsidR="0017445D">
        <w:rPr>
          <w:rFonts w:ascii="Times New Roman" w:eastAsia="Calibri" w:hAnsi="Times New Roman" w:cs="Times New Roman"/>
          <w:sz w:val="28"/>
          <w:szCs w:val="28"/>
          <w:lang w:val="ro-RO"/>
        </w:rPr>
        <w:t>LOR</w:t>
      </w:r>
    </w:p>
    <w:p w14:paraId="58B6794C" w14:textId="516D6742" w:rsidR="00A15CEB" w:rsidRPr="00994D14" w:rsidRDefault="00A15CEB" w:rsidP="00A15CEB">
      <w:pPr>
        <w:pStyle w:val="PlainText"/>
        <w:rPr>
          <w:rFonts w:ascii="Times New Roman" w:eastAsia="Calibri" w:hAnsi="Times New Roman" w:cs="Times New Roman"/>
          <w:sz w:val="24"/>
          <w:szCs w:val="24"/>
          <w:lang w:val="ro-RO"/>
        </w:rPr>
      </w:pPr>
      <w:r w:rsidRPr="007B53E9">
        <w:rPr>
          <w:rFonts w:ascii="Times New Roman" w:eastAsia="Calibri" w:hAnsi="Times New Roman" w:cs="Times New Roman"/>
          <w:sz w:val="28"/>
          <w:szCs w:val="28"/>
          <w:lang w:val="ro-RO"/>
        </w:rPr>
        <w:t>Nr.</w:t>
      </w:r>
      <w:r w:rsidR="006748A8" w:rsidRPr="007B53E9">
        <w:rPr>
          <w:rFonts w:ascii="Times New Roman" w:eastAsia="Calibri" w:hAnsi="Times New Roman" w:cs="Times New Roman"/>
          <w:sz w:val="28"/>
          <w:szCs w:val="28"/>
          <w:lang w:val="ro-RO"/>
        </w:rPr>
        <w:t xml:space="preserve"> </w:t>
      </w:r>
      <w:r w:rsidR="00FF0631">
        <w:rPr>
          <w:rFonts w:ascii="Times New Roman" w:eastAsia="Calibri" w:hAnsi="Times New Roman" w:cs="Times New Roman"/>
          <w:sz w:val="28"/>
          <w:szCs w:val="28"/>
          <w:lang w:val="ro-RO"/>
        </w:rPr>
        <w:t>54245</w:t>
      </w:r>
      <w:r w:rsidR="00DB3A2A" w:rsidRPr="007B53E9">
        <w:rPr>
          <w:rFonts w:ascii="Times New Roman" w:eastAsia="Calibri" w:hAnsi="Times New Roman" w:cs="Times New Roman"/>
          <w:sz w:val="28"/>
          <w:szCs w:val="28"/>
          <w:lang w:val="ro-RO"/>
        </w:rPr>
        <w:t>/</w:t>
      </w:r>
      <w:r w:rsidR="00FF0631">
        <w:rPr>
          <w:rFonts w:ascii="Times New Roman" w:eastAsia="Calibri" w:hAnsi="Times New Roman" w:cs="Times New Roman"/>
          <w:sz w:val="28"/>
          <w:szCs w:val="28"/>
          <w:lang w:val="ro-RO"/>
        </w:rPr>
        <w:t>23</w:t>
      </w:r>
      <w:r w:rsidR="00090D54" w:rsidRPr="007B53E9">
        <w:rPr>
          <w:rFonts w:ascii="Times New Roman" w:eastAsia="Calibri" w:hAnsi="Times New Roman" w:cs="Times New Roman"/>
          <w:sz w:val="28"/>
          <w:szCs w:val="28"/>
          <w:lang w:val="ro-RO"/>
        </w:rPr>
        <w:t>.</w:t>
      </w:r>
      <w:r w:rsidR="00CF5EC8" w:rsidRPr="007B53E9">
        <w:rPr>
          <w:rFonts w:ascii="Times New Roman" w:eastAsia="Calibri" w:hAnsi="Times New Roman" w:cs="Times New Roman"/>
          <w:sz w:val="28"/>
          <w:szCs w:val="28"/>
          <w:lang w:val="ro-RO"/>
        </w:rPr>
        <w:t>0</w:t>
      </w:r>
      <w:r w:rsidR="00137D41">
        <w:rPr>
          <w:rFonts w:ascii="Times New Roman" w:eastAsia="Calibri" w:hAnsi="Times New Roman" w:cs="Times New Roman"/>
          <w:sz w:val="28"/>
          <w:szCs w:val="28"/>
          <w:lang w:val="ro-RO"/>
        </w:rPr>
        <w:t>9</w:t>
      </w:r>
      <w:r w:rsidR="00DB3A2A" w:rsidRPr="007B53E9">
        <w:rPr>
          <w:rFonts w:ascii="Times New Roman" w:eastAsia="Calibri" w:hAnsi="Times New Roman" w:cs="Times New Roman"/>
          <w:sz w:val="28"/>
          <w:szCs w:val="28"/>
          <w:lang w:val="ro-RO"/>
        </w:rPr>
        <w:t>.202</w:t>
      </w:r>
      <w:r w:rsidR="00CF5EC8" w:rsidRPr="007B53E9">
        <w:rPr>
          <w:rFonts w:ascii="Times New Roman" w:eastAsia="Calibri" w:hAnsi="Times New Roman" w:cs="Times New Roman"/>
          <w:sz w:val="28"/>
          <w:szCs w:val="28"/>
          <w:lang w:val="ro-RO"/>
        </w:rPr>
        <w:t>4</w:t>
      </w:r>
      <w:r w:rsidR="002E698C" w:rsidRPr="00994D14">
        <w:rPr>
          <w:rFonts w:ascii="Times New Roman" w:eastAsia="Calibri" w:hAnsi="Times New Roman" w:cs="Times New Roman"/>
          <w:sz w:val="24"/>
          <w:szCs w:val="24"/>
          <w:lang w:val="ro-RO"/>
        </w:rPr>
        <w:t xml:space="preserve">                      </w:t>
      </w:r>
      <w:r w:rsidRPr="00994D14">
        <w:rPr>
          <w:rFonts w:ascii="Times New Roman" w:eastAsia="Calibri" w:hAnsi="Times New Roman" w:cs="Times New Roman"/>
          <w:sz w:val="24"/>
          <w:szCs w:val="24"/>
          <w:lang w:val="ro-RO"/>
        </w:rPr>
        <w:t xml:space="preserve"> </w:t>
      </w:r>
    </w:p>
    <w:p w14:paraId="6B584E52" w14:textId="77777777" w:rsidR="00A15CEB" w:rsidRPr="00994D14" w:rsidRDefault="00A15CEB" w:rsidP="00A15CEB">
      <w:pPr>
        <w:pStyle w:val="PlainText"/>
        <w:rPr>
          <w:rFonts w:ascii="Times New Roman" w:eastAsia="Calibri" w:hAnsi="Times New Roman" w:cs="Times New Roman"/>
          <w:sz w:val="24"/>
          <w:szCs w:val="24"/>
          <w:lang w:val="ro-RO"/>
        </w:rPr>
      </w:pPr>
    </w:p>
    <w:p w14:paraId="35C18757" w14:textId="77777777" w:rsidR="00A15CEB" w:rsidRPr="00994D14" w:rsidRDefault="00A15CEB" w:rsidP="00A15CEB">
      <w:pPr>
        <w:pStyle w:val="PlainText"/>
        <w:rPr>
          <w:rFonts w:ascii="Times New Roman" w:eastAsia="Calibri" w:hAnsi="Times New Roman" w:cs="Times New Roman"/>
          <w:sz w:val="24"/>
          <w:szCs w:val="24"/>
          <w:lang w:val="ro-RO"/>
        </w:rPr>
      </w:pPr>
      <w:r w:rsidRPr="00994D14">
        <w:rPr>
          <w:rFonts w:ascii="Times New Roman" w:eastAsia="Calibri" w:hAnsi="Times New Roman" w:cs="Times New Roman"/>
          <w:sz w:val="24"/>
          <w:szCs w:val="24"/>
          <w:lang w:val="ro-RO"/>
        </w:rPr>
        <w:t xml:space="preserve">           </w:t>
      </w:r>
    </w:p>
    <w:p w14:paraId="46F78257" w14:textId="77777777" w:rsidR="00022E6A" w:rsidRPr="00994D14" w:rsidRDefault="00022E6A" w:rsidP="00A15CEB">
      <w:pPr>
        <w:pStyle w:val="PlainText"/>
        <w:rPr>
          <w:rFonts w:ascii="Times New Roman" w:eastAsia="Calibri" w:hAnsi="Times New Roman" w:cs="Times New Roman"/>
          <w:sz w:val="24"/>
          <w:szCs w:val="24"/>
          <w:lang w:val="ro-RO"/>
        </w:rPr>
      </w:pPr>
    </w:p>
    <w:p w14:paraId="5C71EFA4" w14:textId="794DE9D4" w:rsidR="00A15CEB" w:rsidRPr="007B53E9" w:rsidRDefault="00A15CEB" w:rsidP="00826BB1">
      <w:pPr>
        <w:pStyle w:val="PlainText"/>
        <w:jc w:val="both"/>
        <w:rPr>
          <w:rFonts w:ascii="Times New Roman" w:eastAsia="Calibri" w:hAnsi="Times New Roman" w:cs="Times New Roman"/>
          <w:sz w:val="28"/>
          <w:szCs w:val="28"/>
          <w:lang w:val="ro-RO"/>
        </w:rPr>
      </w:pPr>
      <w:r w:rsidRPr="00994D14">
        <w:rPr>
          <w:rFonts w:ascii="Times New Roman" w:eastAsia="Calibri" w:hAnsi="Times New Roman" w:cs="Times New Roman"/>
          <w:sz w:val="24"/>
          <w:szCs w:val="24"/>
          <w:lang w:val="ro-RO"/>
        </w:rPr>
        <w:tab/>
      </w:r>
      <w:r w:rsidRPr="007B53E9">
        <w:rPr>
          <w:rFonts w:ascii="Times New Roman" w:eastAsia="Calibri" w:hAnsi="Times New Roman" w:cs="Times New Roman"/>
          <w:sz w:val="28"/>
          <w:szCs w:val="28"/>
          <w:lang w:val="ro-RO"/>
        </w:rPr>
        <w:t>În temeiul prevederilor art.</w:t>
      </w:r>
      <w:r w:rsidR="0058321F" w:rsidRPr="007B53E9">
        <w:rPr>
          <w:rFonts w:ascii="Times New Roman" w:eastAsia="Calibri" w:hAnsi="Times New Roman" w:cs="Times New Roman"/>
          <w:sz w:val="28"/>
          <w:szCs w:val="28"/>
          <w:lang w:val="ro-RO"/>
        </w:rPr>
        <w:t xml:space="preserve"> </w:t>
      </w:r>
      <w:r w:rsidRPr="007B53E9">
        <w:rPr>
          <w:rFonts w:ascii="Times New Roman" w:eastAsia="Calibri" w:hAnsi="Times New Roman" w:cs="Times New Roman"/>
          <w:sz w:val="28"/>
          <w:szCs w:val="28"/>
          <w:lang w:val="ro-RO"/>
        </w:rPr>
        <w:t xml:space="preserve">136 alin. (8) lit. b) din OUG nr. 57/2019 privind Codul Administrativ, cu modificările și completările ulterioare,  </w:t>
      </w:r>
    </w:p>
    <w:p w14:paraId="1A035B05" w14:textId="77777777" w:rsidR="00A15CEB" w:rsidRPr="007B53E9" w:rsidRDefault="00A15CEB" w:rsidP="00A15CEB">
      <w:pPr>
        <w:pStyle w:val="PlainText"/>
        <w:rPr>
          <w:rFonts w:ascii="Times New Roman" w:eastAsia="Calibri" w:hAnsi="Times New Roman" w:cs="Times New Roman"/>
          <w:sz w:val="28"/>
          <w:szCs w:val="28"/>
          <w:lang w:val="ro-RO"/>
        </w:rPr>
      </w:pPr>
      <w:r w:rsidRPr="007B53E9">
        <w:rPr>
          <w:rFonts w:ascii="Times New Roman" w:eastAsia="Calibri" w:hAnsi="Times New Roman" w:cs="Times New Roman"/>
          <w:sz w:val="28"/>
          <w:szCs w:val="28"/>
          <w:lang w:val="ro-RO"/>
        </w:rPr>
        <w:t xml:space="preserve">           </w:t>
      </w:r>
    </w:p>
    <w:p w14:paraId="0DC78CA3" w14:textId="14C01E01" w:rsidR="00A15CEB" w:rsidRPr="007B53E9" w:rsidRDefault="00A15CEB" w:rsidP="00826BB1">
      <w:pPr>
        <w:pStyle w:val="PlainText"/>
        <w:ind w:firstLine="720"/>
        <w:jc w:val="both"/>
        <w:rPr>
          <w:rFonts w:ascii="Times New Roman" w:eastAsia="Calibri" w:hAnsi="Times New Roman" w:cs="Times New Roman"/>
          <w:sz w:val="28"/>
          <w:szCs w:val="28"/>
          <w:lang w:val="ro-RO"/>
        </w:rPr>
      </w:pPr>
      <w:r w:rsidRPr="007B53E9">
        <w:rPr>
          <w:rFonts w:ascii="Times New Roman" w:eastAsia="Calibri" w:hAnsi="Times New Roman" w:cs="Times New Roman"/>
          <w:sz w:val="28"/>
          <w:szCs w:val="28"/>
          <w:lang w:val="ro-RO"/>
        </w:rPr>
        <w:t xml:space="preserve">Serviciul </w:t>
      </w:r>
      <w:r w:rsidR="00137D41">
        <w:rPr>
          <w:rFonts w:ascii="Times New Roman" w:eastAsia="Calibri" w:hAnsi="Times New Roman" w:cs="Times New Roman"/>
          <w:sz w:val="28"/>
          <w:szCs w:val="28"/>
          <w:lang w:val="ro-RO"/>
        </w:rPr>
        <w:t>Managementul</w:t>
      </w:r>
      <w:r w:rsidRPr="007B53E9">
        <w:rPr>
          <w:rFonts w:ascii="Times New Roman" w:eastAsia="Calibri" w:hAnsi="Times New Roman" w:cs="Times New Roman"/>
          <w:sz w:val="28"/>
          <w:szCs w:val="28"/>
          <w:lang w:val="ro-RO"/>
        </w:rPr>
        <w:t xml:space="preserve"> Proiecte</w:t>
      </w:r>
      <w:r w:rsidR="00137D41">
        <w:rPr>
          <w:rFonts w:ascii="Times New Roman" w:eastAsia="Calibri" w:hAnsi="Times New Roman" w:cs="Times New Roman"/>
          <w:sz w:val="28"/>
          <w:szCs w:val="28"/>
          <w:lang w:val="ro-RO"/>
        </w:rPr>
        <w:t>lor</w:t>
      </w:r>
      <w:r w:rsidRPr="007B53E9">
        <w:rPr>
          <w:rFonts w:ascii="Times New Roman" w:eastAsia="Calibri" w:hAnsi="Times New Roman" w:cs="Times New Roman"/>
          <w:sz w:val="28"/>
          <w:szCs w:val="28"/>
          <w:lang w:val="ro-RO"/>
        </w:rPr>
        <w:t xml:space="preserve"> formulează următorul:</w:t>
      </w:r>
    </w:p>
    <w:p w14:paraId="10B37D14" w14:textId="77777777" w:rsidR="00A73A74" w:rsidRPr="007B53E9" w:rsidRDefault="00A73A74">
      <w:pPr>
        <w:pStyle w:val="PlainText"/>
        <w:jc w:val="center"/>
        <w:rPr>
          <w:rFonts w:ascii="Times New Roman" w:hAnsi="Times New Roman" w:cs="Times New Roman"/>
          <w:b/>
          <w:sz w:val="28"/>
          <w:szCs w:val="28"/>
          <w:lang w:val="ro-RO"/>
        </w:rPr>
      </w:pPr>
    </w:p>
    <w:p w14:paraId="3D8C0451" w14:textId="77777777" w:rsidR="00022E6A" w:rsidRPr="007B53E9" w:rsidRDefault="00022E6A">
      <w:pPr>
        <w:pStyle w:val="PlainText"/>
        <w:jc w:val="center"/>
        <w:rPr>
          <w:rFonts w:ascii="Times New Roman" w:hAnsi="Times New Roman" w:cs="Times New Roman"/>
          <w:b/>
          <w:sz w:val="28"/>
          <w:szCs w:val="28"/>
          <w:lang w:val="ro-RO"/>
        </w:rPr>
      </w:pPr>
    </w:p>
    <w:p w14:paraId="2886C482" w14:textId="77777777" w:rsidR="00BA5FD5" w:rsidRPr="007B53E9" w:rsidRDefault="00BA5FD5">
      <w:pPr>
        <w:pStyle w:val="PlainText"/>
        <w:jc w:val="center"/>
        <w:rPr>
          <w:rFonts w:ascii="Times New Roman" w:hAnsi="Times New Roman" w:cs="Times New Roman"/>
          <w:b/>
          <w:sz w:val="28"/>
          <w:szCs w:val="28"/>
          <w:lang w:val="ro-RO"/>
        </w:rPr>
      </w:pPr>
    </w:p>
    <w:p w14:paraId="50D22A20" w14:textId="07766842" w:rsidR="00A73A74" w:rsidRPr="007B53E9" w:rsidRDefault="001D6D04" w:rsidP="009C1820">
      <w:pPr>
        <w:pStyle w:val="PlainText"/>
        <w:jc w:val="center"/>
        <w:rPr>
          <w:rFonts w:ascii="Times New Roman" w:hAnsi="Times New Roman" w:cs="Times New Roman"/>
          <w:b/>
          <w:sz w:val="28"/>
          <w:szCs w:val="28"/>
          <w:lang w:val="ro-RO"/>
        </w:rPr>
      </w:pPr>
      <w:r w:rsidRPr="007B53E9">
        <w:rPr>
          <w:rFonts w:ascii="Times New Roman" w:hAnsi="Times New Roman" w:cs="Times New Roman"/>
          <w:b/>
          <w:sz w:val="28"/>
          <w:szCs w:val="28"/>
          <w:lang w:val="ro-RO"/>
        </w:rPr>
        <w:t>RAPORT DE SPECIALITATE</w:t>
      </w:r>
    </w:p>
    <w:p w14:paraId="00E6CFDC" w14:textId="77777777" w:rsidR="00286C42" w:rsidRDefault="00286C42" w:rsidP="00286C42">
      <w:pPr>
        <w:spacing w:after="0"/>
        <w:jc w:val="both"/>
        <w:rPr>
          <w:b/>
          <w:bCs/>
          <w:sz w:val="28"/>
          <w:szCs w:val="28"/>
          <w:lang w:val="ro-RO"/>
        </w:rPr>
      </w:pPr>
      <w:r w:rsidRPr="00FE0A73">
        <w:rPr>
          <w:b/>
          <w:bCs/>
          <w:sz w:val="28"/>
          <w:szCs w:val="28"/>
          <w:lang w:val="ro-RO"/>
        </w:rPr>
        <w:t xml:space="preserve">la proiectul de hotărâre </w:t>
      </w:r>
      <w:bookmarkStart w:id="0" w:name="_Hlk128748932"/>
      <w:r w:rsidRPr="00FE0A73">
        <w:rPr>
          <w:b/>
          <w:bCs/>
          <w:sz w:val="28"/>
          <w:szCs w:val="28"/>
          <w:lang w:val="ro-RO"/>
        </w:rPr>
        <w:t xml:space="preserve">privind aprobarea </w:t>
      </w:r>
      <w:bookmarkEnd w:id="0"/>
      <w:r w:rsidRPr="00166505">
        <w:rPr>
          <w:b/>
          <w:bCs/>
          <w:sz w:val="28"/>
          <w:szCs w:val="28"/>
          <w:lang w:val="ro-RO"/>
        </w:rPr>
        <w:t>„Programul de îmbunătățire a eficienței energetice pentru Municipiul Satu Mare-Actualizare 2024”</w:t>
      </w:r>
    </w:p>
    <w:p w14:paraId="57D56147" w14:textId="77777777" w:rsidR="00022E6A" w:rsidRPr="007B53E9" w:rsidRDefault="00022E6A" w:rsidP="00A003B4">
      <w:pPr>
        <w:spacing w:after="0"/>
        <w:ind w:firstLine="851"/>
        <w:jc w:val="both"/>
        <w:rPr>
          <w:sz w:val="28"/>
          <w:szCs w:val="28"/>
          <w:lang w:val="ro-RO"/>
        </w:rPr>
      </w:pPr>
    </w:p>
    <w:p w14:paraId="42468ADE" w14:textId="77777777" w:rsidR="00DB104A" w:rsidRPr="007B53E9" w:rsidRDefault="00DB104A" w:rsidP="00351B04">
      <w:pPr>
        <w:spacing w:after="0"/>
        <w:ind w:firstLine="851"/>
        <w:rPr>
          <w:sz w:val="28"/>
          <w:szCs w:val="28"/>
          <w:lang w:val="ro-RO"/>
        </w:rPr>
      </w:pPr>
    </w:p>
    <w:p w14:paraId="77402E43" w14:textId="685D1053" w:rsidR="00DD1026" w:rsidRPr="00DD1026" w:rsidRDefault="00DD1026" w:rsidP="00DD1026">
      <w:pPr>
        <w:jc w:val="both"/>
        <w:rPr>
          <w:sz w:val="28"/>
          <w:szCs w:val="28"/>
          <w:lang w:val="ro-RO"/>
        </w:rPr>
      </w:pPr>
      <w:r w:rsidRPr="00DD1026">
        <w:rPr>
          <w:sz w:val="28"/>
          <w:szCs w:val="28"/>
          <w:lang w:val="ro-RO"/>
        </w:rPr>
        <w:t>Strategia energetică a României pentru perioada 2016-2030 precizează că:</w:t>
      </w:r>
      <w:r w:rsidR="0067010C">
        <w:rPr>
          <w:sz w:val="28"/>
          <w:szCs w:val="28"/>
          <w:lang w:val="ro-RO"/>
        </w:rPr>
        <w:t xml:space="preserve"> </w:t>
      </w:r>
      <w:r w:rsidRPr="00DD1026">
        <w:rPr>
          <w:sz w:val="28"/>
          <w:szCs w:val="28"/>
          <w:lang w:val="ro-RO"/>
        </w:rPr>
        <w:t>”Obiectivul general al strategiei sectorului energetic îl constituie satisfacerea necesarului de energie atât în prezent, cât și pe termen mediu și lung, la un preț cât mai scăzut, adecvat unei economii moderne de piață și unui standard de viață civilizat, în condiții de calitate, siguranță în alimentare,</w:t>
      </w:r>
      <w:r w:rsidR="0067010C">
        <w:rPr>
          <w:sz w:val="28"/>
          <w:szCs w:val="28"/>
          <w:lang w:val="ro-RO"/>
        </w:rPr>
        <w:t xml:space="preserve"> </w:t>
      </w:r>
      <w:r w:rsidRPr="00DD1026">
        <w:rPr>
          <w:sz w:val="28"/>
          <w:szCs w:val="28"/>
          <w:lang w:val="ro-RO"/>
        </w:rPr>
        <w:t>cu respectarea principiilor dezvoltării durabile.” Astfel, în vederea susținerii principiului dezvoltării durabile prima opțiune a strategiei naționale este creșterea eficienței energetice.</w:t>
      </w:r>
    </w:p>
    <w:p w14:paraId="743BC9AE" w14:textId="2A3B58AB" w:rsidR="00DD1026" w:rsidRPr="00DD1026" w:rsidRDefault="00DD1026" w:rsidP="00EC50AD">
      <w:pPr>
        <w:spacing w:after="0" w:line="360" w:lineRule="auto"/>
        <w:jc w:val="both"/>
        <w:rPr>
          <w:sz w:val="28"/>
          <w:szCs w:val="28"/>
          <w:lang w:val="ro-RO"/>
        </w:rPr>
      </w:pPr>
      <w:r w:rsidRPr="00EC50AD">
        <w:rPr>
          <w:sz w:val="28"/>
          <w:szCs w:val="28"/>
          <w:lang w:val="ro-RO"/>
        </w:rPr>
        <w:t>În conformitate cu prevederile art.9, alin.(21) și alin.(22) din Legea 121/2014 privind eficiența energetică, cu modificările și completările din Legea 160/2016,</w:t>
      </w:r>
      <w:r w:rsidR="00EC50AD" w:rsidRPr="00EC50AD">
        <w:rPr>
          <w:rFonts w:asciiTheme="majorHAnsi" w:hAnsiTheme="majorHAnsi"/>
          <w:szCs w:val="24"/>
        </w:rPr>
        <w:t xml:space="preserve"> </w:t>
      </w:r>
      <w:r w:rsidR="00EC50AD" w:rsidRPr="00EC50AD">
        <w:rPr>
          <w:sz w:val="28"/>
          <w:szCs w:val="28"/>
          <w:lang w:val="ro-RO"/>
        </w:rPr>
        <w:t>OUG 184/2020 pentru modificarea şi completarea Legii nr. 121/2014 privind eficienţa energetică; OUG 130/2022 pentru modificarea şi completarea Legii nr. 121/2014 privind eficienţa energetică;</w:t>
      </w:r>
      <w:r w:rsidRPr="00DD1026">
        <w:rPr>
          <w:sz w:val="28"/>
          <w:szCs w:val="28"/>
          <w:lang w:val="ro-RO"/>
        </w:rPr>
        <w:t xml:space="preserve"> autoritățile administrației publice locale din localitățile cu o populație mai mare de 20.000 de locuitori au următoarele obligații: să întocmească programe de îmbunăt</w:t>
      </w:r>
      <w:r w:rsidR="007B4D33">
        <w:rPr>
          <w:sz w:val="28"/>
          <w:szCs w:val="28"/>
          <w:lang w:val="ro-RO"/>
        </w:rPr>
        <w:t>ă</w:t>
      </w:r>
      <w:r w:rsidRPr="00DD1026">
        <w:rPr>
          <w:sz w:val="28"/>
          <w:szCs w:val="28"/>
          <w:lang w:val="ro-RO"/>
        </w:rPr>
        <w:t>țire a eficienței energetice care includ măsuri pe termen scurt și mediu (3-6 ani), cu respectarea prevederilor art.6 alin.(14) lit.a) și b) din Legea 121/2014 privind eficiența energetică,</w:t>
      </w:r>
      <w:r w:rsidR="007B4D33">
        <w:rPr>
          <w:sz w:val="28"/>
          <w:szCs w:val="28"/>
          <w:lang w:val="ro-RO"/>
        </w:rPr>
        <w:t xml:space="preserve"> </w:t>
      </w:r>
      <w:r w:rsidRPr="00DD1026">
        <w:rPr>
          <w:sz w:val="28"/>
          <w:szCs w:val="28"/>
          <w:lang w:val="ro-RO"/>
        </w:rPr>
        <w:t>cu modificările și completările din Legea 160/2016,</w:t>
      </w:r>
      <w:r w:rsidR="00F14F4C" w:rsidRPr="00F14F4C">
        <w:rPr>
          <w:sz w:val="28"/>
          <w:szCs w:val="28"/>
          <w:lang w:val="ro-RO"/>
        </w:rPr>
        <w:t xml:space="preserve"> </w:t>
      </w:r>
      <w:r w:rsidR="00F14F4C" w:rsidRPr="00EC50AD">
        <w:rPr>
          <w:sz w:val="28"/>
          <w:szCs w:val="28"/>
          <w:lang w:val="ro-RO"/>
        </w:rPr>
        <w:t xml:space="preserve">OUG 184/2020 pentru modificarea şi completarea Legii nr. 121/2014 privind eficienţa </w:t>
      </w:r>
      <w:r w:rsidR="00F14F4C" w:rsidRPr="00EC50AD">
        <w:rPr>
          <w:sz w:val="28"/>
          <w:szCs w:val="28"/>
          <w:lang w:val="ro-RO"/>
        </w:rPr>
        <w:lastRenderedPageBreak/>
        <w:t>energetică; OUG 130/2022 pentru modificarea şi completarea Legii nr. 121/2014 privind eficienţa energetică</w:t>
      </w:r>
      <w:r w:rsidR="00F14F4C">
        <w:rPr>
          <w:sz w:val="28"/>
          <w:szCs w:val="28"/>
          <w:lang w:val="ro-RO"/>
        </w:rPr>
        <w:t>,</w:t>
      </w:r>
      <w:r w:rsidRPr="00DD1026">
        <w:rPr>
          <w:sz w:val="28"/>
          <w:szCs w:val="28"/>
          <w:lang w:val="ro-RO"/>
        </w:rPr>
        <w:t xml:space="preserve"> numite în continuare „PIEE”. Aceste programe se raportează la </w:t>
      </w:r>
      <w:r w:rsidR="00080139" w:rsidRPr="00080139">
        <w:rPr>
          <w:sz w:val="28"/>
          <w:szCs w:val="28"/>
          <w:lang w:val="ro-RO"/>
        </w:rPr>
        <w:t>Direcția de Eficiență Energetică din cadrul Ministerului Energiei, până la data de 30 Septembrie a fiecărui an care intră sub incidenţa contractului, conform Deciziei 8/DEE/12.02.2015, OUG nr. 1 / 2020 privind unele măsuri fiscal-bugetare şi pentru modificarea şi completarea unor acte normative, respectiv OM MEEMA 1726/2020.</w:t>
      </w:r>
    </w:p>
    <w:p w14:paraId="34B51677" w14:textId="77777777" w:rsidR="00DD1026" w:rsidRPr="00DD1026" w:rsidRDefault="00DD1026" w:rsidP="00DD1026">
      <w:pPr>
        <w:ind w:firstLine="720"/>
        <w:jc w:val="both"/>
        <w:rPr>
          <w:sz w:val="28"/>
          <w:szCs w:val="28"/>
          <w:lang w:val="ro-RO"/>
        </w:rPr>
      </w:pPr>
      <w:r w:rsidRPr="00DD1026">
        <w:rPr>
          <w:sz w:val="28"/>
          <w:szCs w:val="28"/>
          <w:lang w:val="ro-RO"/>
        </w:rPr>
        <w:t>Întocmirea Programelor de îmbunătățire a eficienței energetice este utilă și necesară deoarece arată și identifică potențialele sectoare de reducere a consumului de energie, oferind localităților posibilitatea de a obține o dezvoltare sănătoasă și sustenabilă.</w:t>
      </w:r>
    </w:p>
    <w:p w14:paraId="222BAF9F" w14:textId="77777777" w:rsidR="00DD1026" w:rsidRPr="00DD1026" w:rsidRDefault="00DD1026" w:rsidP="00DD1026">
      <w:pPr>
        <w:ind w:firstLine="720"/>
        <w:jc w:val="both"/>
        <w:rPr>
          <w:sz w:val="28"/>
          <w:szCs w:val="28"/>
          <w:lang w:val="ro-RO"/>
        </w:rPr>
      </w:pPr>
      <w:r w:rsidRPr="00DD1026">
        <w:rPr>
          <w:sz w:val="28"/>
          <w:szCs w:val="28"/>
          <w:lang w:val="ro-RO"/>
        </w:rPr>
        <w:t>Îmbunătățirea eficienței energetice este un obiectiv strategic al politicii energetice naționale, datorită contribuției majore pe care o are la realizarea siguranței în alimentarea cu energie, a dezvoltării durabile, la economisirea resurselor energetice primare și la reducerea emisiilor de gaze cu efect de seră.</w:t>
      </w:r>
    </w:p>
    <w:p w14:paraId="00FD18D1" w14:textId="77777777" w:rsidR="00DD1026" w:rsidRPr="00DD1026" w:rsidRDefault="00DD1026" w:rsidP="00DD1026">
      <w:pPr>
        <w:ind w:firstLine="720"/>
        <w:jc w:val="both"/>
        <w:rPr>
          <w:sz w:val="28"/>
          <w:szCs w:val="28"/>
          <w:lang w:val="ro-RO"/>
        </w:rPr>
      </w:pPr>
      <w:r w:rsidRPr="00DD1026">
        <w:rPr>
          <w:sz w:val="28"/>
          <w:szCs w:val="28"/>
          <w:lang w:val="ro-RO"/>
        </w:rPr>
        <w:t>Îmbunătățirea eficienței energetice la nivelul localității poate contribui la crearea de locuri de muncă în zonă având în vedere că renovarea clădirilor, instalarea sistemelor de producere a energiei din surse regenerabile de energie, instalarea și operarea sistemelor de management energetic sunt activități care implică multă forță de muncă.</w:t>
      </w:r>
    </w:p>
    <w:p w14:paraId="08ADCA4B" w14:textId="77777777" w:rsidR="00DD1026" w:rsidRPr="00DD1026" w:rsidRDefault="00DD1026" w:rsidP="00DD1026">
      <w:pPr>
        <w:widowControl w:val="0"/>
        <w:ind w:left="10" w:right="-2"/>
        <w:jc w:val="both"/>
        <w:rPr>
          <w:sz w:val="28"/>
          <w:szCs w:val="28"/>
          <w:lang w:val="ro-RO"/>
        </w:rPr>
      </w:pPr>
      <w:r w:rsidRPr="00DD1026">
        <w:rPr>
          <w:sz w:val="28"/>
          <w:szCs w:val="28"/>
          <w:lang w:val="ro-RO"/>
        </w:rPr>
        <w:t xml:space="preserve">           Stabilirea obiectivelor pe termen de cel puțin 3-6 ani, contribuie la creșterea capabilității departamentelor și structurilor de execuție aflate sub autoritatea Consiliului local al Municipiului Satu Mare de a gestiona problematica energetică și, în același timp, de a adopta o abordare flexibilă, orientată către piață și către consumatorii de energie, în scopul de a asigura dezvoltarea economică a UAT și de a asigura protecția corespunzătoare a mediului.</w:t>
      </w:r>
    </w:p>
    <w:p w14:paraId="553B7E71" w14:textId="273E687C" w:rsidR="00DD1026" w:rsidRPr="00DD1026" w:rsidRDefault="00DD1026" w:rsidP="00020FA2">
      <w:pPr>
        <w:shd w:val="clear" w:color="auto" w:fill="FFFFFF"/>
        <w:ind w:firstLine="720"/>
        <w:jc w:val="both"/>
        <w:rPr>
          <w:sz w:val="28"/>
          <w:szCs w:val="28"/>
          <w:lang w:val="ro-RO"/>
        </w:rPr>
      </w:pPr>
      <w:r w:rsidRPr="00DD1026">
        <w:rPr>
          <w:sz w:val="28"/>
          <w:szCs w:val="28"/>
          <w:lang w:val="ro-RO"/>
        </w:rPr>
        <w:t>Programul de îmbunătățire a eficienței energetice (PIEE) are următoarele obiective pe termen lung (termen 2030):</w:t>
      </w:r>
    </w:p>
    <w:p w14:paraId="666E85A2" w14:textId="0E0921B1" w:rsidR="00DD1026" w:rsidRPr="00DD1026" w:rsidRDefault="00DD1026" w:rsidP="00DD1026">
      <w:pPr>
        <w:spacing w:line="360" w:lineRule="auto"/>
        <w:ind w:left="360"/>
        <w:jc w:val="center"/>
        <w:rPr>
          <w:sz w:val="28"/>
          <w:szCs w:val="28"/>
          <w:lang w:val="ro-RO"/>
        </w:rPr>
      </w:pPr>
      <w:r w:rsidRPr="00DD1026">
        <w:rPr>
          <w:noProof/>
          <w:sz w:val="28"/>
          <w:szCs w:val="28"/>
          <w:lang w:val="ro-RO"/>
        </w:rPr>
        <w:lastRenderedPageBreak/>
        <w:drawing>
          <wp:inline distT="0" distB="0" distL="0" distR="0" wp14:anchorId="08878934" wp14:editId="47CFE821">
            <wp:extent cx="5471160" cy="3012440"/>
            <wp:effectExtent l="0" t="0" r="0" b="0"/>
            <wp:docPr id="161565199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471160" cy="3012440"/>
                    </a:xfrm>
                    <a:prstGeom prst="rect">
                      <a:avLst/>
                    </a:prstGeom>
                    <a:noFill/>
                    <a:ln>
                      <a:noFill/>
                    </a:ln>
                  </pic:spPr>
                </pic:pic>
              </a:graphicData>
            </a:graphic>
          </wp:inline>
        </w:drawing>
      </w:r>
    </w:p>
    <w:p w14:paraId="3F438C75" w14:textId="2EE3AA98" w:rsidR="00DD1026" w:rsidRPr="00DD1026" w:rsidRDefault="00DD1026" w:rsidP="001F3588">
      <w:pPr>
        <w:spacing w:line="360" w:lineRule="auto"/>
        <w:ind w:left="360"/>
        <w:jc w:val="center"/>
        <w:rPr>
          <w:sz w:val="28"/>
          <w:szCs w:val="28"/>
          <w:lang w:val="ro-RO"/>
        </w:rPr>
      </w:pPr>
      <w:r w:rsidRPr="00DD1026">
        <w:rPr>
          <w:noProof/>
          <w:sz w:val="28"/>
          <w:szCs w:val="28"/>
          <w:lang w:val="ro-RO"/>
        </w:rPr>
        <w:drawing>
          <wp:inline distT="0" distB="0" distL="0" distR="0" wp14:anchorId="52A74CF5" wp14:editId="2C759749">
            <wp:extent cx="5732145" cy="1090930"/>
            <wp:effectExtent l="0" t="0" r="1905" b="0"/>
            <wp:docPr id="208292592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732145" cy="1090930"/>
                    </a:xfrm>
                    <a:prstGeom prst="rect">
                      <a:avLst/>
                    </a:prstGeom>
                    <a:noFill/>
                    <a:ln>
                      <a:noFill/>
                    </a:ln>
                  </pic:spPr>
                </pic:pic>
              </a:graphicData>
            </a:graphic>
          </wp:inline>
        </w:drawing>
      </w:r>
    </w:p>
    <w:p w14:paraId="7656A4AA" w14:textId="0B0746FC" w:rsidR="00DD1026" w:rsidRPr="00DD1026" w:rsidRDefault="00DD1026" w:rsidP="00DD1026">
      <w:pPr>
        <w:jc w:val="both"/>
        <w:rPr>
          <w:sz w:val="28"/>
          <w:szCs w:val="28"/>
          <w:lang w:val="ro-RO"/>
        </w:rPr>
      </w:pPr>
      <w:r w:rsidRPr="00DD1026">
        <w:rPr>
          <w:sz w:val="28"/>
          <w:szCs w:val="28"/>
          <w:lang w:val="ro-RO"/>
        </w:rPr>
        <w:t>Domeniile prioritare de acțiune ale PIEE sunt:</w:t>
      </w:r>
    </w:p>
    <w:p w14:paraId="74F7FB73" w14:textId="77777777" w:rsidR="00DD1026" w:rsidRPr="00DD1026" w:rsidRDefault="00DD1026" w:rsidP="00DD1026">
      <w:pPr>
        <w:pStyle w:val="ListParagraph"/>
        <w:numPr>
          <w:ilvl w:val="0"/>
          <w:numId w:val="16"/>
        </w:numPr>
        <w:spacing w:after="0" w:line="240" w:lineRule="auto"/>
        <w:ind w:left="0" w:firstLine="720"/>
        <w:jc w:val="both"/>
        <w:rPr>
          <w:sz w:val="28"/>
          <w:szCs w:val="28"/>
          <w:lang w:val="ro-RO"/>
        </w:rPr>
      </w:pPr>
      <w:r w:rsidRPr="00DD1026">
        <w:rPr>
          <w:sz w:val="28"/>
          <w:szCs w:val="28"/>
          <w:lang w:val="ro-RO"/>
        </w:rPr>
        <w:t>Sectorul de clădiri publice;</w:t>
      </w:r>
    </w:p>
    <w:p w14:paraId="687667FB" w14:textId="77777777" w:rsidR="00DD1026" w:rsidRPr="00DD1026" w:rsidRDefault="00DD1026" w:rsidP="00DD1026">
      <w:pPr>
        <w:pStyle w:val="ListParagraph"/>
        <w:numPr>
          <w:ilvl w:val="0"/>
          <w:numId w:val="16"/>
        </w:numPr>
        <w:spacing w:after="0" w:line="240" w:lineRule="auto"/>
        <w:ind w:left="0" w:firstLine="720"/>
        <w:jc w:val="both"/>
        <w:rPr>
          <w:sz w:val="28"/>
          <w:szCs w:val="28"/>
          <w:lang w:val="ro-RO"/>
        </w:rPr>
      </w:pPr>
      <w:r w:rsidRPr="00DD1026">
        <w:rPr>
          <w:sz w:val="28"/>
          <w:szCs w:val="28"/>
          <w:lang w:val="ro-RO"/>
        </w:rPr>
        <w:t>Sectorul de clădiri rezidențiale;</w:t>
      </w:r>
    </w:p>
    <w:p w14:paraId="217FF61B" w14:textId="2298C7BB" w:rsidR="00DD1026" w:rsidRPr="00DD1026" w:rsidRDefault="00DD1026" w:rsidP="00DD1026">
      <w:pPr>
        <w:pStyle w:val="ListParagraph"/>
        <w:numPr>
          <w:ilvl w:val="0"/>
          <w:numId w:val="16"/>
        </w:numPr>
        <w:spacing w:after="0" w:line="240" w:lineRule="auto"/>
        <w:ind w:left="0" w:firstLine="720"/>
        <w:jc w:val="both"/>
        <w:rPr>
          <w:sz w:val="28"/>
          <w:szCs w:val="28"/>
          <w:lang w:val="ro-RO"/>
        </w:rPr>
      </w:pPr>
      <w:r w:rsidRPr="00DD1026">
        <w:rPr>
          <w:sz w:val="28"/>
          <w:szCs w:val="28"/>
          <w:lang w:val="ro-RO"/>
        </w:rPr>
        <w:t>Iluminat public sustenabil – prin proiecte de extindere și modernizare a sistemului;</w:t>
      </w:r>
    </w:p>
    <w:p w14:paraId="45112F31" w14:textId="73AA1164" w:rsidR="00DD1026" w:rsidRPr="00DD1026" w:rsidRDefault="00DD1026" w:rsidP="00DD1026">
      <w:pPr>
        <w:pStyle w:val="ListParagraph"/>
        <w:numPr>
          <w:ilvl w:val="0"/>
          <w:numId w:val="16"/>
        </w:numPr>
        <w:spacing w:after="0" w:line="240" w:lineRule="auto"/>
        <w:ind w:left="0" w:firstLine="720"/>
        <w:jc w:val="both"/>
        <w:rPr>
          <w:sz w:val="28"/>
          <w:szCs w:val="28"/>
          <w:lang w:val="ro-RO"/>
        </w:rPr>
      </w:pPr>
      <w:r w:rsidRPr="00DD1026">
        <w:rPr>
          <w:sz w:val="28"/>
          <w:szCs w:val="28"/>
          <w:lang w:val="ro-RO"/>
        </w:rPr>
        <w:t>Producerea energiei electrice și termice din surse regenerabile;</w:t>
      </w:r>
    </w:p>
    <w:p w14:paraId="3F4C4C48" w14:textId="77777777" w:rsidR="00DD1026" w:rsidRPr="00DD1026" w:rsidRDefault="00DD1026" w:rsidP="00DD1026">
      <w:pPr>
        <w:pStyle w:val="ListParagraph"/>
        <w:numPr>
          <w:ilvl w:val="0"/>
          <w:numId w:val="16"/>
        </w:numPr>
        <w:spacing w:after="0" w:line="240" w:lineRule="auto"/>
        <w:ind w:left="0" w:firstLine="720"/>
        <w:jc w:val="both"/>
        <w:rPr>
          <w:sz w:val="28"/>
          <w:szCs w:val="28"/>
          <w:lang w:val="ro-RO"/>
        </w:rPr>
      </w:pPr>
      <w:r w:rsidRPr="00DD1026">
        <w:rPr>
          <w:sz w:val="28"/>
          <w:szCs w:val="28"/>
          <w:lang w:val="ro-RO"/>
        </w:rPr>
        <w:t>Reglementarea de urbanism pentru creșterea numărului de clădiri nZEB;</w:t>
      </w:r>
    </w:p>
    <w:p w14:paraId="6D174C0E" w14:textId="5A330DED" w:rsidR="00DD1026" w:rsidRPr="00DD1026" w:rsidRDefault="00DD1026" w:rsidP="00DD1026">
      <w:pPr>
        <w:pStyle w:val="ListParagraph"/>
        <w:numPr>
          <w:ilvl w:val="0"/>
          <w:numId w:val="16"/>
        </w:numPr>
        <w:spacing w:after="0" w:line="240" w:lineRule="auto"/>
        <w:ind w:left="0" w:firstLine="720"/>
        <w:jc w:val="both"/>
        <w:rPr>
          <w:sz w:val="28"/>
          <w:szCs w:val="28"/>
          <w:lang w:val="ro-RO"/>
        </w:rPr>
      </w:pPr>
      <w:r w:rsidRPr="00DD1026">
        <w:rPr>
          <w:sz w:val="28"/>
          <w:szCs w:val="28"/>
          <w:lang w:val="ro-RO"/>
        </w:rPr>
        <w:t>Educarea și motivarea consumatorilor de energie;</w:t>
      </w:r>
    </w:p>
    <w:p w14:paraId="31CDB67D" w14:textId="77777777" w:rsidR="00DD1026" w:rsidRPr="00DD1026" w:rsidRDefault="00DD1026" w:rsidP="00DD1026">
      <w:pPr>
        <w:pStyle w:val="ListParagraph"/>
        <w:numPr>
          <w:ilvl w:val="0"/>
          <w:numId w:val="16"/>
        </w:numPr>
        <w:spacing w:after="0" w:line="240" w:lineRule="auto"/>
        <w:ind w:left="0" w:firstLine="720"/>
        <w:jc w:val="both"/>
        <w:rPr>
          <w:sz w:val="28"/>
          <w:szCs w:val="28"/>
          <w:lang w:val="ro-RO"/>
        </w:rPr>
      </w:pPr>
      <w:r w:rsidRPr="00DD1026">
        <w:rPr>
          <w:sz w:val="28"/>
          <w:szCs w:val="28"/>
          <w:lang w:val="ro-RO"/>
        </w:rPr>
        <w:t>Educarea și motivarea personalului.</w:t>
      </w:r>
    </w:p>
    <w:p w14:paraId="67CF0418" w14:textId="77777777" w:rsidR="00DD1026" w:rsidRPr="00DD1026" w:rsidRDefault="00DD1026" w:rsidP="00DD1026">
      <w:pPr>
        <w:jc w:val="both"/>
        <w:rPr>
          <w:sz w:val="28"/>
          <w:szCs w:val="28"/>
          <w:lang w:val="ro-RO"/>
        </w:rPr>
      </w:pPr>
    </w:p>
    <w:p w14:paraId="0BDD032F" w14:textId="77777777" w:rsidR="00DD1026" w:rsidRPr="00DD1026" w:rsidRDefault="00DD1026" w:rsidP="00DD1026">
      <w:pPr>
        <w:spacing w:before="60" w:after="60"/>
        <w:jc w:val="both"/>
        <w:rPr>
          <w:sz w:val="28"/>
          <w:szCs w:val="28"/>
          <w:lang w:val="ro-RO"/>
        </w:rPr>
      </w:pPr>
      <w:r w:rsidRPr="00DD1026">
        <w:rPr>
          <w:sz w:val="28"/>
          <w:szCs w:val="28"/>
          <w:lang w:val="ro-RO"/>
        </w:rPr>
        <w:t>Măsuri propuse:</w:t>
      </w:r>
    </w:p>
    <w:p w14:paraId="38CFDC38" w14:textId="2F9FB859" w:rsidR="00DD1026" w:rsidRPr="00DD1026" w:rsidRDefault="00DD1026" w:rsidP="00DD1026">
      <w:pPr>
        <w:pStyle w:val="ListParagraph"/>
        <w:numPr>
          <w:ilvl w:val="0"/>
          <w:numId w:val="17"/>
        </w:numPr>
        <w:spacing w:after="0" w:line="240" w:lineRule="auto"/>
        <w:ind w:left="0" w:firstLine="720"/>
        <w:jc w:val="both"/>
        <w:rPr>
          <w:sz w:val="28"/>
          <w:szCs w:val="28"/>
          <w:lang w:val="ro-RO"/>
        </w:rPr>
      </w:pPr>
      <w:r w:rsidRPr="00DD1026">
        <w:rPr>
          <w:sz w:val="28"/>
          <w:szCs w:val="28"/>
          <w:lang w:val="ro-RO"/>
        </w:rPr>
        <w:t>Măsurile propuse în cadrul PiEE vizeaz</w:t>
      </w:r>
      <w:r w:rsidR="005E731E">
        <w:rPr>
          <w:sz w:val="28"/>
          <w:szCs w:val="28"/>
          <w:lang w:val="ro-RO"/>
        </w:rPr>
        <w:t>ă</w:t>
      </w:r>
      <w:r w:rsidRPr="00DD1026">
        <w:rPr>
          <w:sz w:val="28"/>
          <w:szCs w:val="28"/>
          <w:lang w:val="ro-RO"/>
        </w:rPr>
        <w:t xml:space="preserve"> în special clădirile de învățământ și presupun în principal renovarea majoră, modernizarea instalaților de alimentare cu energie electrică și termică pentru creșterea performanței energetice și a confortului;</w:t>
      </w:r>
    </w:p>
    <w:p w14:paraId="19402863" w14:textId="77777777" w:rsidR="00DD1026" w:rsidRPr="00DD1026" w:rsidRDefault="00DD1026" w:rsidP="00DD1026">
      <w:pPr>
        <w:pStyle w:val="ListParagraph"/>
        <w:numPr>
          <w:ilvl w:val="0"/>
          <w:numId w:val="17"/>
        </w:numPr>
        <w:spacing w:after="0" w:line="240" w:lineRule="auto"/>
        <w:ind w:left="0" w:firstLine="720"/>
        <w:jc w:val="both"/>
        <w:rPr>
          <w:sz w:val="28"/>
          <w:szCs w:val="28"/>
          <w:lang w:val="ro-RO"/>
        </w:rPr>
      </w:pPr>
      <w:r w:rsidRPr="00DD1026">
        <w:rPr>
          <w:sz w:val="28"/>
          <w:szCs w:val="28"/>
          <w:lang w:val="ro-RO"/>
        </w:rPr>
        <w:t>Programe de reabilitare a blocurilor de locuințe și a locuințelor individuale;</w:t>
      </w:r>
    </w:p>
    <w:p w14:paraId="4D5A21D9" w14:textId="77777777" w:rsidR="00DD1026" w:rsidRPr="00DD1026" w:rsidRDefault="00DD1026" w:rsidP="00DD1026">
      <w:pPr>
        <w:pStyle w:val="ListParagraph"/>
        <w:numPr>
          <w:ilvl w:val="0"/>
          <w:numId w:val="17"/>
        </w:numPr>
        <w:spacing w:after="0" w:line="240" w:lineRule="auto"/>
        <w:ind w:left="0" w:firstLine="720"/>
        <w:jc w:val="both"/>
        <w:rPr>
          <w:sz w:val="28"/>
          <w:szCs w:val="28"/>
          <w:lang w:val="ro-RO"/>
        </w:rPr>
      </w:pPr>
      <w:r w:rsidRPr="00DD1026">
        <w:rPr>
          <w:sz w:val="28"/>
          <w:szCs w:val="28"/>
          <w:lang w:val="ro-RO"/>
        </w:rPr>
        <w:t>Valorificarea potențialului de energiei din surse regenerabile pentru producerea de energie electrică, termică și apă caldă menajeră.</w:t>
      </w:r>
    </w:p>
    <w:p w14:paraId="53D0FC2A" w14:textId="77777777" w:rsidR="00DD1026" w:rsidRPr="00DD1026" w:rsidRDefault="00DD1026" w:rsidP="00DD1026">
      <w:pPr>
        <w:widowControl w:val="0"/>
        <w:shd w:val="clear" w:color="auto" w:fill="FFFFFF"/>
        <w:jc w:val="both"/>
        <w:rPr>
          <w:sz w:val="28"/>
          <w:szCs w:val="28"/>
          <w:lang w:val="ro-RO"/>
        </w:rPr>
      </w:pPr>
    </w:p>
    <w:p w14:paraId="1366B539" w14:textId="43799D91" w:rsidR="00DD1026" w:rsidRPr="003D2401" w:rsidRDefault="00DD1026" w:rsidP="00DD1026">
      <w:pPr>
        <w:jc w:val="both"/>
        <w:rPr>
          <w:szCs w:val="24"/>
        </w:rPr>
      </w:pPr>
      <w:r w:rsidRPr="00DD1026">
        <w:rPr>
          <w:sz w:val="28"/>
          <w:szCs w:val="28"/>
          <w:lang w:val="ro-RO"/>
        </w:rPr>
        <w:lastRenderedPageBreak/>
        <w:tab/>
        <w:t>În cadrul şedinţei comisiei de eficiență energetică a fost analizat Programul de îmbunătățire a eficienței energetice (PIEE)</w:t>
      </w:r>
      <w:r w:rsidR="00870404">
        <w:rPr>
          <w:sz w:val="28"/>
          <w:szCs w:val="28"/>
          <w:lang w:val="ro-RO"/>
        </w:rPr>
        <w:t>-Actualizare 2024</w:t>
      </w:r>
      <w:r w:rsidRPr="00DD1026">
        <w:rPr>
          <w:sz w:val="28"/>
          <w:szCs w:val="28"/>
          <w:lang w:val="ro-RO"/>
        </w:rPr>
        <w:t xml:space="preserve"> și a fost avizat favorabil în baza </w:t>
      </w:r>
      <w:r w:rsidRPr="00E61F5E">
        <w:rPr>
          <w:sz w:val="28"/>
          <w:szCs w:val="28"/>
          <w:lang w:val="ro-RO"/>
        </w:rPr>
        <w:t>Procesului Verbal nr.</w:t>
      </w:r>
      <w:r w:rsidR="00234D64" w:rsidRPr="00E61F5E">
        <w:rPr>
          <w:sz w:val="28"/>
          <w:szCs w:val="28"/>
          <w:lang w:val="ro-RO"/>
        </w:rPr>
        <w:t xml:space="preserve"> 53986</w:t>
      </w:r>
      <w:r w:rsidRPr="00E61F5E">
        <w:rPr>
          <w:sz w:val="28"/>
          <w:szCs w:val="28"/>
          <w:lang w:val="ro-RO"/>
        </w:rPr>
        <w:t>/</w:t>
      </w:r>
      <w:r w:rsidR="00234D64" w:rsidRPr="00E61F5E">
        <w:rPr>
          <w:sz w:val="28"/>
          <w:szCs w:val="28"/>
          <w:lang w:val="ro-RO"/>
        </w:rPr>
        <w:t>23</w:t>
      </w:r>
      <w:r w:rsidRPr="00E61F5E">
        <w:rPr>
          <w:sz w:val="28"/>
          <w:szCs w:val="28"/>
          <w:lang w:val="ro-RO"/>
        </w:rPr>
        <w:t>.09.2024.</w:t>
      </w:r>
      <w:r w:rsidRPr="00DD1026">
        <w:rPr>
          <w:sz w:val="28"/>
          <w:szCs w:val="28"/>
          <w:lang w:val="ro-RO"/>
        </w:rPr>
        <w:t xml:space="preserve">  </w:t>
      </w:r>
      <w:r w:rsidRPr="003D2401">
        <w:rPr>
          <w:szCs w:val="24"/>
        </w:rPr>
        <w:t xml:space="preserve">     </w:t>
      </w:r>
    </w:p>
    <w:p w14:paraId="0F6849CB" w14:textId="77777777" w:rsidR="001F3588" w:rsidRDefault="00CB6780" w:rsidP="001F3588">
      <w:pPr>
        <w:spacing w:after="0"/>
        <w:jc w:val="both"/>
        <w:rPr>
          <w:sz w:val="28"/>
          <w:szCs w:val="28"/>
          <w:lang w:val="ro-RO"/>
        </w:rPr>
      </w:pPr>
      <w:r w:rsidRPr="007B53E9">
        <w:rPr>
          <w:sz w:val="28"/>
          <w:szCs w:val="28"/>
          <w:lang w:val="ro-RO"/>
        </w:rPr>
        <w:t>Ținând cont de cele prezentate mai sus, proiectul de hotărâre</w:t>
      </w:r>
      <w:r w:rsidR="00351B04" w:rsidRPr="007B53E9">
        <w:rPr>
          <w:sz w:val="28"/>
          <w:szCs w:val="28"/>
          <w:lang w:val="ro-RO"/>
        </w:rPr>
        <w:t xml:space="preserve"> privind </w:t>
      </w:r>
      <w:r w:rsidR="00123E74" w:rsidRPr="007B53E9">
        <w:rPr>
          <w:sz w:val="28"/>
          <w:szCs w:val="28"/>
          <w:lang w:val="ro-RO"/>
        </w:rPr>
        <w:t xml:space="preserve">aprobarea </w:t>
      </w:r>
      <w:r w:rsidR="00DD1026" w:rsidRPr="00FE0A73">
        <w:rPr>
          <w:b/>
          <w:bCs/>
          <w:sz w:val="28"/>
          <w:szCs w:val="28"/>
          <w:lang w:val="ro-RO"/>
        </w:rPr>
        <w:t xml:space="preserve"> </w:t>
      </w:r>
      <w:r w:rsidR="00DD1026" w:rsidRPr="00166505">
        <w:rPr>
          <w:b/>
          <w:bCs/>
          <w:sz w:val="28"/>
          <w:szCs w:val="28"/>
          <w:lang w:val="ro-RO"/>
        </w:rPr>
        <w:t>„Programul de îmbunătățire a eficienței energetice pentru Municipiul Satu Mare-Actualizare 2024”</w:t>
      </w:r>
      <w:r w:rsidRPr="007B53E9">
        <w:rPr>
          <w:sz w:val="28"/>
          <w:szCs w:val="28"/>
          <w:lang w:val="ro-RO"/>
        </w:rPr>
        <w:t xml:space="preserve"> se înaintează Consiliului Local al Municipiului Satu Mare cu propunere de aprobare.</w:t>
      </w:r>
    </w:p>
    <w:p w14:paraId="6C2B5009" w14:textId="77777777" w:rsidR="00020FA2" w:rsidRDefault="00020FA2" w:rsidP="001F3588">
      <w:pPr>
        <w:spacing w:after="0"/>
        <w:jc w:val="both"/>
        <w:rPr>
          <w:sz w:val="28"/>
          <w:szCs w:val="28"/>
          <w:lang w:val="ro-RO"/>
        </w:rPr>
      </w:pPr>
    </w:p>
    <w:p w14:paraId="33DB15A4" w14:textId="1E827FA9" w:rsidR="003867F1" w:rsidRPr="007B53E9" w:rsidRDefault="003867F1" w:rsidP="001F3588">
      <w:pPr>
        <w:spacing w:after="0"/>
        <w:jc w:val="right"/>
        <w:rPr>
          <w:sz w:val="28"/>
          <w:szCs w:val="28"/>
          <w:lang w:val="ro-RO"/>
        </w:rPr>
      </w:pPr>
      <w:r w:rsidRPr="007B53E9">
        <w:rPr>
          <w:sz w:val="28"/>
          <w:szCs w:val="28"/>
          <w:lang w:val="ro-RO"/>
        </w:rPr>
        <w:t xml:space="preserve">                                                                           Șef serviciu</w:t>
      </w:r>
    </w:p>
    <w:p w14:paraId="0CA1BCF7" w14:textId="2458A2B8" w:rsidR="003867F1" w:rsidRPr="007B53E9" w:rsidRDefault="003867F1" w:rsidP="001F3588">
      <w:pPr>
        <w:spacing w:after="0"/>
        <w:jc w:val="right"/>
        <w:rPr>
          <w:sz w:val="28"/>
          <w:szCs w:val="28"/>
          <w:lang w:val="ro-RO"/>
        </w:rPr>
      </w:pPr>
      <w:r w:rsidRPr="007B53E9">
        <w:rPr>
          <w:sz w:val="28"/>
          <w:szCs w:val="28"/>
          <w:lang w:val="ro-RO"/>
        </w:rPr>
        <w:t xml:space="preserve">                                                                         Dr. Sveda Andrea</w:t>
      </w:r>
    </w:p>
    <w:p w14:paraId="35FD42F1" w14:textId="77777777" w:rsidR="006751EF" w:rsidRPr="00994D14" w:rsidRDefault="006751EF">
      <w:pPr>
        <w:spacing w:after="0"/>
        <w:jc w:val="center"/>
        <w:rPr>
          <w:szCs w:val="24"/>
          <w:lang w:val="ro-RO"/>
        </w:rPr>
      </w:pPr>
    </w:p>
    <w:p w14:paraId="185DF4C8" w14:textId="54AA6054" w:rsidR="00594C4F" w:rsidRPr="00594C4F" w:rsidRDefault="007C0485" w:rsidP="00020FA2">
      <w:pPr>
        <w:pStyle w:val="PlainText"/>
        <w:spacing w:line="276" w:lineRule="auto"/>
        <w:jc w:val="right"/>
        <w:rPr>
          <w:lang w:val="ro-RO"/>
        </w:rPr>
      </w:pPr>
      <w:r>
        <w:rPr>
          <w:rFonts w:ascii="Times New Roman" w:hAnsi="Times New Roman"/>
          <w:sz w:val="22"/>
          <w:szCs w:val="22"/>
          <w:lang w:val="fr-FR"/>
        </w:rPr>
        <w:t xml:space="preserve">                                         </w:t>
      </w:r>
      <w:r w:rsidR="001D6D04" w:rsidRPr="00994D14">
        <w:rPr>
          <w:rFonts w:ascii="Times New Roman" w:hAnsi="Times New Roman" w:cs="Times New Roman"/>
          <w:sz w:val="24"/>
          <w:szCs w:val="24"/>
          <w:lang w:val="ro-RO"/>
        </w:rPr>
        <w:t xml:space="preserve">                           </w:t>
      </w:r>
    </w:p>
    <w:p w14:paraId="41F4FA41" w14:textId="6E3174FD" w:rsidR="00594C4F" w:rsidRPr="00594C4F" w:rsidRDefault="00594C4F" w:rsidP="00594C4F">
      <w:pPr>
        <w:tabs>
          <w:tab w:val="left" w:pos="984"/>
        </w:tabs>
        <w:rPr>
          <w:lang w:val="ro-RO"/>
        </w:rPr>
      </w:pPr>
      <w:r>
        <w:rPr>
          <w:lang w:val="ro-RO"/>
        </w:rPr>
        <w:tab/>
      </w:r>
    </w:p>
    <w:sectPr w:rsidR="00594C4F" w:rsidRPr="00594C4F" w:rsidSect="00B8110B">
      <w:footerReference w:type="default" r:id="rId11"/>
      <w:pgSz w:w="12240" w:h="15840" w:code="1"/>
      <w:pgMar w:top="851" w:right="1041" w:bottom="709"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51E7CBB" w14:textId="77777777" w:rsidR="003B0C04" w:rsidRDefault="003B0C04" w:rsidP="0011506A">
      <w:pPr>
        <w:spacing w:after="0" w:line="240" w:lineRule="auto"/>
      </w:pPr>
      <w:r>
        <w:separator/>
      </w:r>
    </w:p>
  </w:endnote>
  <w:endnote w:type="continuationSeparator" w:id="0">
    <w:p w14:paraId="20548DBF" w14:textId="77777777" w:rsidR="003B0C04" w:rsidRDefault="003B0C04" w:rsidP="0011506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Noto Sans Symbols">
    <w:altName w:val="Calibri"/>
    <w:charset w:val="00"/>
    <w:family w:val="auto"/>
    <w:pitch w:val="default"/>
  </w:font>
  <w:font w:name="Montserrat">
    <w:panose1 w:val="00000500000000000000"/>
    <w:charset w:val="00"/>
    <w:family w:val="auto"/>
    <w:pitch w:val="variable"/>
    <w:sig w:usb0="2000020F" w:usb1="00000003" w:usb2="00000000" w:usb3="00000000" w:csb0="00000197" w:csb1="00000000"/>
  </w:font>
  <w:font w:name="SimSun">
    <w:altName w:val="宋体"/>
    <w:panose1 w:val="02010600030101010101"/>
    <w:charset w:val="86"/>
    <w:family w:val="auto"/>
    <w:pitch w:val="variable"/>
    <w:sig w:usb0="000000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altName w:val="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0F1CD1B" w14:textId="77777777" w:rsidR="0011506A" w:rsidRPr="006D7809" w:rsidRDefault="0011506A">
    <w:pPr>
      <w:pStyle w:val="Footer"/>
      <w:rPr>
        <w:sz w:val="16"/>
        <w:szCs w:val="16"/>
        <w:lang w:val="ro-RO"/>
      </w:rPr>
    </w:pPr>
    <w:r w:rsidRPr="006D7809">
      <w:rPr>
        <w:sz w:val="16"/>
        <w:szCs w:val="16"/>
        <w:lang w:val="ro-RO"/>
      </w:rPr>
      <w:t>Întocmit,</w:t>
    </w:r>
  </w:p>
  <w:p w14:paraId="37567726" w14:textId="1E8B58AB" w:rsidR="0011506A" w:rsidRPr="006D7809" w:rsidRDefault="00594C4F">
    <w:pPr>
      <w:pStyle w:val="Footer"/>
      <w:rPr>
        <w:sz w:val="16"/>
        <w:szCs w:val="16"/>
        <w:lang w:val="ro-RO"/>
      </w:rPr>
    </w:pPr>
    <w:r>
      <w:rPr>
        <w:sz w:val="16"/>
        <w:szCs w:val="16"/>
        <w:lang w:val="ro-RO"/>
      </w:rPr>
      <w:t>Ujfalvi Carla</w:t>
    </w:r>
    <w:r w:rsidR="0011506A" w:rsidRPr="006D7809">
      <w:rPr>
        <w:sz w:val="16"/>
        <w:szCs w:val="16"/>
        <w:lang w:val="ro-RO"/>
      </w:rPr>
      <w:t>, 2</w:t>
    </w:r>
    <w:r w:rsidR="007F196D">
      <w:rPr>
        <w:sz w:val="16"/>
        <w:szCs w:val="16"/>
        <w:lang w:val="ro-RO"/>
      </w:rPr>
      <w:t>e</w:t>
    </w:r>
    <w:r w:rsidR="0011506A" w:rsidRPr="006D7809">
      <w:rPr>
        <w:sz w:val="16"/>
        <w:szCs w:val="16"/>
        <w:lang w:val="ro-RO"/>
      </w:rPr>
      <w:t>x</w:t>
    </w:r>
    <w:r w:rsidR="007F196D">
      <w:rPr>
        <w:sz w:val="16"/>
        <w:szCs w:val="16"/>
        <w:lang w:val="ro-RO"/>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71506A6" w14:textId="77777777" w:rsidR="003B0C04" w:rsidRDefault="003B0C04" w:rsidP="0011506A">
      <w:pPr>
        <w:spacing w:after="0" w:line="240" w:lineRule="auto"/>
      </w:pPr>
      <w:r>
        <w:separator/>
      </w:r>
    </w:p>
  </w:footnote>
  <w:footnote w:type="continuationSeparator" w:id="0">
    <w:p w14:paraId="3CCEED98" w14:textId="77777777" w:rsidR="003B0C04" w:rsidRDefault="003B0C04" w:rsidP="0011506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12226F9"/>
    <w:multiLevelType w:val="hybridMultilevel"/>
    <w:tmpl w:val="C2C4832C"/>
    <w:lvl w:ilvl="0" w:tplc="DB248D50">
      <w:numFmt w:val="bullet"/>
      <w:lvlText w:val="-"/>
      <w:lvlJc w:val="left"/>
      <w:pPr>
        <w:ind w:left="1211" w:hanging="360"/>
      </w:pPr>
      <w:rPr>
        <w:rFonts w:ascii="Times New Roman" w:eastAsia="Calibri" w:hAnsi="Times New Roman" w:cs="Times New Roman" w:hint="default"/>
      </w:rPr>
    </w:lvl>
    <w:lvl w:ilvl="1" w:tplc="04090003">
      <w:start w:val="1"/>
      <w:numFmt w:val="bullet"/>
      <w:lvlText w:val="o"/>
      <w:lvlJc w:val="left"/>
      <w:pPr>
        <w:ind w:left="1931" w:hanging="360"/>
      </w:pPr>
      <w:rPr>
        <w:rFonts w:ascii="Courier New" w:hAnsi="Courier New" w:cs="Courier New" w:hint="default"/>
      </w:rPr>
    </w:lvl>
    <w:lvl w:ilvl="2" w:tplc="04090005" w:tentative="1">
      <w:start w:val="1"/>
      <w:numFmt w:val="bullet"/>
      <w:lvlText w:val=""/>
      <w:lvlJc w:val="left"/>
      <w:pPr>
        <w:ind w:left="2651" w:hanging="360"/>
      </w:pPr>
      <w:rPr>
        <w:rFonts w:ascii="Wingdings" w:hAnsi="Wingdings" w:hint="default"/>
      </w:rPr>
    </w:lvl>
    <w:lvl w:ilvl="3" w:tplc="04090001" w:tentative="1">
      <w:start w:val="1"/>
      <w:numFmt w:val="bullet"/>
      <w:lvlText w:val=""/>
      <w:lvlJc w:val="left"/>
      <w:pPr>
        <w:ind w:left="3371" w:hanging="360"/>
      </w:pPr>
      <w:rPr>
        <w:rFonts w:ascii="Symbol" w:hAnsi="Symbol" w:hint="default"/>
      </w:rPr>
    </w:lvl>
    <w:lvl w:ilvl="4" w:tplc="04090003" w:tentative="1">
      <w:start w:val="1"/>
      <w:numFmt w:val="bullet"/>
      <w:lvlText w:val="o"/>
      <w:lvlJc w:val="left"/>
      <w:pPr>
        <w:ind w:left="4091" w:hanging="360"/>
      </w:pPr>
      <w:rPr>
        <w:rFonts w:ascii="Courier New" w:hAnsi="Courier New" w:cs="Courier New" w:hint="default"/>
      </w:rPr>
    </w:lvl>
    <w:lvl w:ilvl="5" w:tplc="04090005" w:tentative="1">
      <w:start w:val="1"/>
      <w:numFmt w:val="bullet"/>
      <w:lvlText w:val=""/>
      <w:lvlJc w:val="left"/>
      <w:pPr>
        <w:ind w:left="4811" w:hanging="360"/>
      </w:pPr>
      <w:rPr>
        <w:rFonts w:ascii="Wingdings" w:hAnsi="Wingdings" w:hint="default"/>
      </w:rPr>
    </w:lvl>
    <w:lvl w:ilvl="6" w:tplc="04090001" w:tentative="1">
      <w:start w:val="1"/>
      <w:numFmt w:val="bullet"/>
      <w:lvlText w:val=""/>
      <w:lvlJc w:val="left"/>
      <w:pPr>
        <w:ind w:left="5531" w:hanging="360"/>
      </w:pPr>
      <w:rPr>
        <w:rFonts w:ascii="Symbol" w:hAnsi="Symbol" w:hint="default"/>
      </w:rPr>
    </w:lvl>
    <w:lvl w:ilvl="7" w:tplc="04090003" w:tentative="1">
      <w:start w:val="1"/>
      <w:numFmt w:val="bullet"/>
      <w:lvlText w:val="o"/>
      <w:lvlJc w:val="left"/>
      <w:pPr>
        <w:ind w:left="6251" w:hanging="360"/>
      </w:pPr>
      <w:rPr>
        <w:rFonts w:ascii="Courier New" w:hAnsi="Courier New" w:cs="Courier New" w:hint="default"/>
      </w:rPr>
    </w:lvl>
    <w:lvl w:ilvl="8" w:tplc="04090005" w:tentative="1">
      <w:start w:val="1"/>
      <w:numFmt w:val="bullet"/>
      <w:lvlText w:val=""/>
      <w:lvlJc w:val="left"/>
      <w:pPr>
        <w:ind w:left="6971" w:hanging="360"/>
      </w:pPr>
      <w:rPr>
        <w:rFonts w:ascii="Wingdings" w:hAnsi="Wingdings" w:hint="default"/>
      </w:rPr>
    </w:lvl>
  </w:abstractNum>
  <w:abstractNum w:abstractNumId="1" w15:restartNumberingAfterBreak="0">
    <w:nsid w:val="1C453954"/>
    <w:multiLevelType w:val="hybridMultilevel"/>
    <w:tmpl w:val="3536A0FC"/>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E223B6B"/>
    <w:multiLevelType w:val="multilevel"/>
    <w:tmpl w:val="852A0C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26B1773"/>
    <w:multiLevelType w:val="hybridMultilevel"/>
    <w:tmpl w:val="5EA4586C"/>
    <w:lvl w:ilvl="0" w:tplc="9856B384">
      <w:numFmt w:val="bullet"/>
      <w:lvlText w:val="-"/>
      <w:lvlJc w:val="left"/>
      <w:pPr>
        <w:ind w:left="720" w:hanging="360"/>
      </w:pPr>
      <w:rPr>
        <w:rFonts w:ascii="Times New Roman" w:eastAsia="Calibr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27945C2"/>
    <w:multiLevelType w:val="multilevel"/>
    <w:tmpl w:val="E24C137A"/>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5" w15:restartNumberingAfterBreak="0">
    <w:nsid w:val="298E7788"/>
    <w:multiLevelType w:val="hybridMultilevel"/>
    <w:tmpl w:val="DB7CB32C"/>
    <w:lvl w:ilvl="0" w:tplc="EDB4A978">
      <w:numFmt w:val="bullet"/>
      <w:lvlText w:val="-"/>
      <w:lvlJc w:val="left"/>
      <w:pPr>
        <w:ind w:left="720" w:hanging="360"/>
      </w:pPr>
      <w:rPr>
        <w:rFonts w:ascii="Times New Roman" w:eastAsia="Calibri" w:hAnsi="Times New Roman" w:cs="Times New Roman" w:hint="default"/>
        <w:sz w:val="2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4F565A0"/>
    <w:multiLevelType w:val="hybridMultilevel"/>
    <w:tmpl w:val="82EC1828"/>
    <w:lvl w:ilvl="0" w:tplc="0409000F">
      <w:start w:val="1"/>
      <w:numFmt w:val="decimal"/>
      <w:lvlText w:val="%1."/>
      <w:lvlJc w:val="left"/>
      <w:pPr>
        <w:ind w:left="3600" w:hanging="360"/>
      </w:pPr>
      <w:rPr>
        <w:rFonts w:hint="default"/>
      </w:rPr>
    </w:lvl>
    <w:lvl w:ilvl="1" w:tplc="0409000D">
      <w:start w:val="1"/>
      <w:numFmt w:val="bullet"/>
      <w:lvlText w:val=""/>
      <w:lvlJc w:val="left"/>
      <w:pPr>
        <w:ind w:left="1920" w:hanging="360"/>
      </w:pPr>
      <w:rPr>
        <w:rFonts w:ascii="Wingdings" w:hAnsi="Wingdings" w:hint="default"/>
      </w:rPr>
    </w:lvl>
    <w:lvl w:ilvl="2" w:tplc="0409001B" w:tentative="1">
      <w:start w:val="1"/>
      <w:numFmt w:val="lowerRoman"/>
      <w:lvlText w:val="%3."/>
      <w:lvlJc w:val="right"/>
      <w:pPr>
        <w:ind w:left="5040" w:hanging="180"/>
      </w:pPr>
    </w:lvl>
    <w:lvl w:ilvl="3" w:tplc="0409000F" w:tentative="1">
      <w:start w:val="1"/>
      <w:numFmt w:val="decimal"/>
      <w:lvlText w:val="%4."/>
      <w:lvlJc w:val="left"/>
      <w:pPr>
        <w:ind w:left="5760" w:hanging="360"/>
      </w:pPr>
    </w:lvl>
    <w:lvl w:ilvl="4" w:tplc="04090019" w:tentative="1">
      <w:start w:val="1"/>
      <w:numFmt w:val="lowerLetter"/>
      <w:lvlText w:val="%5."/>
      <w:lvlJc w:val="left"/>
      <w:pPr>
        <w:ind w:left="6480" w:hanging="360"/>
      </w:pPr>
    </w:lvl>
    <w:lvl w:ilvl="5" w:tplc="0409001B" w:tentative="1">
      <w:start w:val="1"/>
      <w:numFmt w:val="lowerRoman"/>
      <w:lvlText w:val="%6."/>
      <w:lvlJc w:val="right"/>
      <w:pPr>
        <w:ind w:left="7200" w:hanging="180"/>
      </w:pPr>
    </w:lvl>
    <w:lvl w:ilvl="6" w:tplc="0409000F" w:tentative="1">
      <w:start w:val="1"/>
      <w:numFmt w:val="decimal"/>
      <w:lvlText w:val="%7."/>
      <w:lvlJc w:val="left"/>
      <w:pPr>
        <w:ind w:left="7920" w:hanging="360"/>
      </w:pPr>
    </w:lvl>
    <w:lvl w:ilvl="7" w:tplc="04090019" w:tentative="1">
      <w:start w:val="1"/>
      <w:numFmt w:val="lowerLetter"/>
      <w:lvlText w:val="%8."/>
      <w:lvlJc w:val="left"/>
      <w:pPr>
        <w:ind w:left="8640" w:hanging="360"/>
      </w:pPr>
    </w:lvl>
    <w:lvl w:ilvl="8" w:tplc="0409001B" w:tentative="1">
      <w:start w:val="1"/>
      <w:numFmt w:val="lowerRoman"/>
      <w:lvlText w:val="%9."/>
      <w:lvlJc w:val="right"/>
      <w:pPr>
        <w:ind w:left="9360" w:hanging="180"/>
      </w:pPr>
    </w:lvl>
  </w:abstractNum>
  <w:abstractNum w:abstractNumId="7" w15:restartNumberingAfterBreak="0">
    <w:nsid w:val="3ADF3373"/>
    <w:multiLevelType w:val="hybridMultilevel"/>
    <w:tmpl w:val="F6409244"/>
    <w:lvl w:ilvl="0" w:tplc="0809000D">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17E3EA1"/>
    <w:multiLevelType w:val="multilevel"/>
    <w:tmpl w:val="2114545E"/>
    <w:lvl w:ilvl="0">
      <w:start w:val="1"/>
      <w:numFmt w:val="bullet"/>
      <w:lvlText w:val=""/>
      <w:lvlJc w:val="left"/>
      <w:pPr>
        <w:tabs>
          <w:tab w:val="num" w:pos="720"/>
        </w:tabs>
        <w:ind w:left="720" w:hanging="360"/>
      </w:pPr>
      <w:rPr>
        <w:rFonts w:ascii="Symbol" w:hAnsi="Symbol" w:hint="default"/>
      </w:rPr>
    </w:lvl>
    <w:lvl w:ilvl="1">
      <w:numFmt w:val="bullet"/>
      <w:lvlText w:val="-"/>
      <w:lvlJc w:val="left"/>
      <w:pPr>
        <w:ind w:left="1440" w:hanging="360"/>
      </w:pPr>
      <w:rPr>
        <w:rFonts w:ascii="Calibri" w:eastAsia="Calibri" w:hAnsi="Calibri" w:cs="Calibri" w:hint="default"/>
      </w:r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9" w15:restartNumberingAfterBreak="0">
    <w:nsid w:val="44651109"/>
    <w:multiLevelType w:val="hybridMultilevel"/>
    <w:tmpl w:val="B90C8354"/>
    <w:lvl w:ilvl="0" w:tplc="04090001">
      <w:start w:val="1"/>
      <w:numFmt w:val="bullet"/>
      <w:lvlText w:val=""/>
      <w:lvlJc w:val="left"/>
      <w:pPr>
        <w:ind w:left="720" w:hanging="360"/>
      </w:pPr>
      <w:rPr>
        <w:rFonts w:ascii="Symbol" w:hAnsi="Symbol" w:hint="default"/>
      </w:rPr>
    </w:lvl>
    <w:lvl w:ilvl="1" w:tplc="04180003">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0" w15:restartNumberingAfterBreak="0">
    <w:nsid w:val="450A5C08"/>
    <w:multiLevelType w:val="hybridMultilevel"/>
    <w:tmpl w:val="AC1E96FC"/>
    <w:lvl w:ilvl="0" w:tplc="0409000D">
      <w:start w:val="1"/>
      <w:numFmt w:val="bullet"/>
      <w:lvlText w:val=""/>
      <w:lvlJc w:val="left"/>
      <w:pPr>
        <w:ind w:left="1854" w:hanging="360"/>
      </w:pPr>
      <w:rPr>
        <w:rFonts w:ascii="Wingdings" w:hAnsi="Wingdings" w:hint="default"/>
      </w:rPr>
    </w:lvl>
    <w:lvl w:ilvl="1" w:tplc="04090003" w:tentative="1">
      <w:start w:val="1"/>
      <w:numFmt w:val="bullet"/>
      <w:lvlText w:val="o"/>
      <w:lvlJc w:val="left"/>
      <w:pPr>
        <w:ind w:left="2574" w:hanging="360"/>
      </w:pPr>
      <w:rPr>
        <w:rFonts w:ascii="Courier New" w:hAnsi="Courier New" w:cs="Courier New" w:hint="default"/>
      </w:rPr>
    </w:lvl>
    <w:lvl w:ilvl="2" w:tplc="04090005" w:tentative="1">
      <w:start w:val="1"/>
      <w:numFmt w:val="bullet"/>
      <w:lvlText w:val=""/>
      <w:lvlJc w:val="left"/>
      <w:pPr>
        <w:ind w:left="3294" w:hanging="360"/>
      </w:pPr>
      <w:rPr>
        <w:rFonts w:ascii="Wingdings" w:hAnsi="Wingdings" w:hint="default"/>
      </w:rPr>
    </w:lvl>
    <w:lvl w:ilvl="3" w:tplc="04090001" w:tentative="1">
      <w:start w:val="1"/>
      <w:numFmt w:val="bullet"/>
      <w:lvlText w:val=""/>
      <w:lvlJc w:val="left"/>
      <w:pPr>
        <w:ind w:left="4014" w:hanging="360"/>
      </w:pPr>
      <w:rPr>
        <w:rFonts w:ascii="Symbol" w:hAnsi="Symbol" w:hint="default"/>
      </w:rPr>
    </w:lvl>
    <w:lvl w:ilvl="4" w:tplc="04090003" w:tentative="1">
      <w:start w:val="1"/>
      <w:numFmt w:val="bullet"/>
      <w:lvlText w:val="o"/>
      <w:lvlJc w:val="left"/>
      <w:pPr>
        <w:ind w:left="4734" w:hanging="360"/>
      </w:pPr>
      <w:rPr>
        <w:rFonts w:ascii="Courier New" w:hAnsi="Courier New" w:cs="Courier New" w:hint="default"/>
      </w:rPr>
    </w:lvl>
    <w:lvl w:ilvl="5" w:tplc="04090005" w:tentative="1">
      <w:start w:val="1"/>
      <w:numFmt w:val="bullet"/>
      <w:lvlText w:val=""/>
      <w:lvlJc w:val="left"/>
      <w:pPr>
        <w:ind w:left="5454" w:hanging="360"/>
      </w:pPr>
      <w:rPr>
        <w:rFonts w:ascii="Wingdings" w:hAnsi="Wingdings" w:hint="default"/>
      </w:rPr>
    </w:lvl>
    <w:lvl w:ilvl="6" w:tplc="04090001" w:tentative="1">
      <w:start w:val="1"/>
      <w:numFmt w:val="bullet"/>
      <w:lvlText w:val=""/>
      <w:lvlJc w:val="left"/>
      <w:pPr>
        <w:ind w:left="6174" w:hanging="360"/>
      </w:pPr>
      <w:rPr>
        <w:rFonts w:ascii="Symbol" w:hAnsi="Symbol" w:hint="default"/>
      </w:rPr>
    </w:lvl>
    <w:lvl w:ilvl="7" w:tplc="04090003" w:tentative="1">
      <w:start w:val="1"/>
      <w:numFmt w:val="bullet"/>
      <w:lvlText w:val="o"/>
      <w:lvlJc w:val="left"/>
      <w:pPr>
        <w:ind w:left="6894" w:hanging="360"/>
      </w:pPr>
      <w:rPr>
        <w:rFonts w:ascii="Courier New" w:hAnsi="Courier New" w:cs="Courier New" w:hint="default"/>
      </w:rPr>
    </w:lvl>
    <w:lvl w:ilvl="8" w:tplc="04090005" w:tentative="1">
      <w:start w:val="1"/>
      <w:numFmt w:val="bullet"/>
      <w:lvlText w:val=""/>
      <w:lvlJc w:val="left"/>
      <w:pPr>
        <w:ind w:left="7614" w:hanging="360"/>
      </w:pPr>
      <w:rPr>
        <w:rFonts w:ascii="Wingdings" w:hAnsi="Wingdings" w:hint="default"/>
      </w:rPr>
    </w:lvl>
  </w:abstractNum>
  <w:abstractNum w:abstractNumId="11" w15:restartNumberingAfterBreak="0">
    <w:nsid w:val="498421E3"/>
    <w:multiLevelType w:val="hybridMultilevel"/>
    <w:tmpl w:val="564E4D26"/>
    <w:lvl w:ilvl="0" w:tplc="04090001">
      <w:start w:val="1"/>
      <w:numFmt w:val="bullet"/>
      <w:lvlText w:val=""/>
      <w:lvlJc w:val="left"/>
      <w:pPr>
        <w:ind w:left="770" w:hanging="360"/>
      </w:pPr>
      <w:rPr>
        <w:rFonts w:ascii="Symbol" w:hAnsi="Symbol" w:hint="default"/>
      </w:rPr>
    </w:lvl>
    <w:lvl w:ilvl="1" w:tplc="04090003">
      <w:start w:val="1"/>
      <w:numFmt w:val="bullet"/>
      <w:lvlText w:val="o"/>
      <w:lvlJc w:val="left"/>
      <w:pPr>
        <w:ind w:left="1490" w:hanging="360"/>
      </w:pPr>
      <w:rPr>
        <w:rFonts w:ascii="Courier New" w:hAnsi="Courier New" w:cs="Courier New" w:hint="default"/>
      </w:rPr>
    </w:lvl>
    <w:lvl w:ilvl="2" w:tplc="04090005">
      <w:start w:val="1"/>
      <w:numFmt w:val="bullet"/>
      <w:lvlText w:val=""/>
      <w:lvlJc w:val="left"/>
      <w:pPr>
        <w:ind w:left="2210" w:hanging="360"/>
      </w:pPr>
      <w:rPr>
        <w:rFonts w:ascii="Wingdings" w:hAnsi="Wingdings" w:hint="default"/>
      </w:rPr>
    </w:lvl>
    <w:lvl w:ilvl="3" w:tplc="04090001">
      <w:start w:val="1"/>
      <w:numFmt w:val="bullet"/>
      <w:lvlText w:val=""/>
      <w:lvlJc w:val="left"/>
      <w:pPr>
        <w:ind w:left="2930" w:hanging="360"/>
      </w:pPr>
      <w:rPr>
        <w:rFonts w:ascii="Symbol" w:hAnsi="Symbol" w:hint="default"/>
      </w:rPr>
    </w:lvl>
    <w:lvl w:ilvl="4" w:tplc="04090003">
      <w:start w:val="1"/>
      <w:numFmt w:val="bullet"/>
      <w:lvlText w:val="o"/>
      <w:lvlJc w:val="left"/>
      <w:pPr>
        <w:ind w:left="3650" w:hanging="360"/>
      </w:pPr>
      <w:rPr>
        <w:rFonts w:ascii="Courier New" w:hAnsi="Courier New" w:cs="Courier New" w:hint="default"/>
      </w:rPr>
    </w:lvl>
    <w:lvl w:ilvl="5" w:tplc="04090005">
      <w:start w:val="1"/>
      <w:numFmt w:val="bullet"/>
      <w:lvlText w:val=""/>
      <w:lvlJc w:val="left"/>
      <w:pPr>
        <w:ind w:left="4370" w:hanging="360"/>
      </w:pPr>
      <w:rPr>
        <w:rFonts w:ascii="Wingdings" w:hAnsi="Wingdings" w:hint="default"/>
      </w:rPr>
    </w:lvl>
    <w:lvl w:ilvl="6" w:tplc="04090001">
      <w:start w:val="1"/>
      <w:numFmt w:val="bullet"/>
      <w:lvlText w:val=""/>
      <w:lvlJc w:val="left"/>
      <w:pPr>
        <w:ind w:left="5090" w:hanging="360"/>
      </w:pPr>
      <w:rPr>
        <w:rFonts w:ascii="Symbol" w:hAnsi="Symbol" w:hint="default"/>
      </w:rPr>
    </w:lvl>
    <w:lvl w:ilvl="7" w:tplc="04090003">
      <w:start w:val="1"/>
      <w:numFmt w:val="bullet"/>
      <w:lvlText w:val="o"/>
      <w:lvlJc w:val="left"/>
      <w:pPr>
        <w:ind w:left="5810" w:hanging="360"/>
      </w:pPr>
      <w:rPr>
        <w:rFonts w:ascii="Courier New" w:hAnsi="Courier New" w:cs="Courier New" w:hint="default"/>
      </w:rPr>
    </w:lvl>
    <w:lvl w:ilvl="8" w:tplc="04090005">
      <w:start w:val="1"/>
      <w:numFmt w:val="bullet"/>
      <w:lvlText w:val=""/>
      <w:lvlJc w:val="left"/>
      <w:pPr>
        <w:ind w:left="6530" w:hanging="360"/>
      </w:pPr>
      <w:rPr>
        <w:rFonts w:ascii="Wingdings" w:hAnsi="Wingdings" w:hint="default"/>
      </w:rPr>
    </w:lvl>
  </w:abstractNum>
  <w:abstractNum w:abstractNumId="12" w15:restartNumberingAfterBreak="0">
    <w:nsid w:val="49870F3E"/>
    <w:multiLevelType w:val="multilevel"/>
    <w:tmpl w:val="49870F3E"/>
    <w:lvl w:ilvl="0">
      <w:numFmt w:val="bullet"/>
      <w:lvlText w:val="-"/>
      <w:lvlJc w:val="left"/>
      <w:pPr>
        <w:ind w:left="720" w:hanging="360"/>
      </w:pPr>
      <w:rPr>
        <w:rFonts w:ascii="Times New Roman" w:eastAsia="Calibri"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3" w15:restartNumberingAfterBreak="0">
    <w:nsid w:val="4A4B691B"/>
    <w:multiLevelType w:val="hybridMultilevel"/>
    <w:tmpl w:val="0108EDA8"/>
    <w:lvl w:ilvl="0" w:tplc="04090001">
      <w:start w:val="1"/>
      <w:numFmt w:val="bullet"/>
      <w:lvlText w:val=""/>
      <w:lvlJc w:val="left"/>
      <w:pPr>
        <w:ind w:left="778" w:hanging="360"/>
      </w:pPr>
      <w:rPr>
        <w:rFonts w:ascii="Symbol" w:hAnsi="Symbol" w:hint="default"/>
      </w:rPr>
    </w:lvl>
    <w:lvl w:ilvl="1" w:tplc="04090003" w:tentative="1">
      <w:start w:val="1"/>
      <w:numFmt w:val="bullet"/>
      <w:lvlText w:val="o"/>
      <w:lvlJc w:val="left"/>
      <w:pPr>
        <w:ind w:left="1498" w:hanging="360"/>
      </w:pPr>
      <w:rPr>
        <w:rFonts w:ascii="Courier New" w:hAnsi="Courier New" w:cs="Courier New" w:hint="default"/>
      </w:rPr>
    </w:lvl>
    <w:lvl w:ilvl="2" w:tplc="04090005" w:tentative="1">
      <w:start w:val="1"/>
      <w:numFmt w:val="bullet"/>
      <w:lvlText w:val=""/>
      <w:lvlJc w:val="left"/>
      <w:pPr>
        <w:ind w:left="2218" w:hanging="360"/>
      </w:pPr>
      <w:rPr>
        <w:rFonts w:ascii="Wingdings" w:hAnsi="Wingdings" w:hint="default"/>
      </w:rPr>
    </w:lvl>
    <w:lvl w:ilvl="3" w:tplc="04090001" w:tentative="1">
      <w:start w:val="1"/>
      <w:numFmt w:val="bullet"/>
      <w:lvlText w:val=""/>
      <w:lvlJc w:val="left"/>
      <w:pPr>
        <w:ind w:left="2938" w:hanging="360"/>
      </w:pPr>
      <w:rPr>
        <w:rFonts w:ascii="Symbol" w:hAnsi="Symbol" w:hint="default"/>
      </w:rPr>
    </w:lvl>
    <w:lvl w:ilvl="4" w:tplc="04090003" w:tentative="1">
      <w:start w:val="1"/>
      <w:numFmt w:val="bullet"/>
      <w:lvlText w:val="o"/>
      <w:lvlJc w:val="left"/>
      <w:pPr>
        <w:ind w:left="3658" w:hanging="360"/>
      </w:pPr>
      <w:rPr>
        <w:rFonts w:ascii="Courier New" w:hAnsi="Courier New" w:cs="Courier New" w:hint="default"/>
      </w:rPr>
    </w:lvl>
    <w:lvl w:ilvl="5" w:tplc="04090005" w:tentative="1">
      <w:start w:val="1"/>
      <w:numFmt w:val="bullet"/>
      <w:lvlText w:val=""/>
      <w:lvlJc w:val="left"/>
      <w:pPr>
        <w:ind w:left="4378" w:hanging="360"/>
      </w:pPr>
      <w:rPr>
        <w:rFonts w:ascii="Wingdings" w:hAnsi="Wingdings" w:hint="default"/>
      </w:rPr>
    </w:lvl>
    <w:lvl w:ilvl="6" w:tplc="04090001" w:tentative="1">
      <w:start w:val="1"/>
      <w:numFmt w:val="bullet"/>
      <w:lvlText w:val=""/>
      <w:lvlJc w:val="left"/>
      <w:pPr>
        <w:ind w:left="5098" w:hanging="360"/>
      </w:pPr>
      <w:rPr>
        <w:rFonts w:ascii="Symbol" w:hAnsi="Symbol" w:hint="default"/>
      </w:rPr>
    </w:lvl>
    <w:lvl w:ilvl="7" w:tplc="04090003" w:tentative="1">
      <w:start w:val="1"/>
      <w:numFmt w:val="bullet"/>
      <w:lvlText w:val="o"/>
      <w:lvlJc w:val="left"/>
      <w:pPr>
        <w:ind w:left="5818" w:hanging="360"/>
      </w:pPr>
      <w:rPr>
        <w:rFonts w:ascii="Courier New" w:hAnsi="Courier New" w:cs="Courier New" w:hint="default"/>
      </w:rPr>
    </w:lvl>
    <w:lvl w:ilvl="8" w:tplc="04090005" w:tentative="1">
      <w:start w:val="1"/>
      <w:numFmt w:val="bullet"/>
      <w:lvlText w:val=""/>
      <w:lvlJc w:val="left"/>
      <w:pPr>
        <w:ind w:left="6538" w:hanging="360"/>
      </w:pPr>
      <w:rPr>
        <w:rFonts w:ascii="Wingdings" w:hAnsi="Wingdings" w:hint="default"/>
      </w:rPr>
    </w:lvl>
  </w:abstractNum>
  <w:abstractNum w:abstractNumId="14" w15:restartNumberingAfterBreak="0">
    <w:nsid w:val="4C1330AE"/>
    <w:multiLevelType w:val="multilevel"/>
    <w:tmpl w:val="9704FC20"/>
    <w:lvl w:ilvl="0">
      <w:start w:val="1"/>
      <w:numFmt w:val="bullet"/>
      <w:lvlText w:val="●"/>
      <w:lvlJc w:val="left"/>
      <w:pPr>
        <w:ind w:left="780" w:hanging="360"/>
      </w:pPr>
      <w:rPr>
        <w:rFonts w:ascii="Noto Sans Symbols" w:eastAsia="Noto Sans Symbols" w:hAnsi="Noto Sans Symbols" w:cs="Noto Sans Symbols"/>
        <w:vertAlign w:val="baseline"/>
      </w:rPr>
    </w:lvl>
    <w:lvl w:ilvl="1">
      <w:start w:val="1"/>
      <w:numFmt w:val="bullet"/>
      <w:lvlText w:val="o"/>
      <w:lvlJc w:val="left"/>
      <w:pPr>
        <w:ind w:left="1500" w:hanging="360"/>
      </w:pPr>
      <w:rPr>
        <w:rFonts w:ascii="Courier New" w:eastAsia="Courier New" w:hAnsi="Courier New" w:cs="Courier New"/>
        <w:vertAlign w:val="baseline"/>
      </w:rPr>
    </w:lvl>
    <w:lvl w:ilvl="2">
      <w:start w:val="1"/>
      <w:numFmt w:val="bullet"/>
      <w:lvlText w:val="▪"/>
      <w:lvlJc w:val="left"/>
      <w:pPr>
        <w:ind w:left="2220" w:hanging="360"/>
      </w:pPr>
      <w:rPr>
        <w:rFonts w:ascii="Noto Sans Symbols" w:eastAsia="Noto Sans Symbols" w:hAnsi="Noto Sans Symbols" w:cs="Noto Sans Symbols"/>
        <w:vertAlign w:val="baseline"/>
      </w:rPr>
    </w:lvl>
    <w:lvl w:ilvl="3">
      <w:start w:val="1"/>
      <w:numFmt w:val="bullet"/>
      <w:lvlText w:val="●"/>
      <w:lvlJc w:val="left"/>
      <w:pPr>
        <w:ind w:left="2940" w:hanging="360"/>
      </w:pPr>
      <w:rPr>
        <w:rFonts w:ascii="Noto Sans Symbols" w:eastAsia="Noto Sans Symbols" w:hAnsi="Noto Sans Symbols" w:cs="Noto Sans Symbols"/>
        <w:vertAlign w:val="baseline"/>
      </w:rPr>
    </w:lvl>
    <w:lvl w:ilvl="4">
      <w:start w:val="1"/>
      <w:numFmt w:val="bullet"/>
      <w:lvlText w:val="o"/>
      <w:lvlJc w:val="left"/>
      <w:pPr>
        <w:ind w:left="3660" w:hanging="360"/>
      </w:pPr>
      <w:rPr>
        <w:rFonts w:ascii="Courier New" w:eastAsia="Courier New" w:hAnsi="Courier New" w:cs="Courier New"/>
        <w:vertAlign w:val="baseline"/>
      </w:rPr>
    </w:lvl>
    <w:lvl w:ilvl="5">
      <w:start w:val="1"/>
      <w:numFmt w:val="bullet"/>
      <w:lvlText w:val="▪"/>
      <w:lvlJc w:val="left"/>
      <w:pPr>
        <w:ind w:left="4380" w:hanging="360"/>
      </w:pPr>
      <w:rPr>
        <w:rFonts w:ascii="Noto Sans Symbols" w:eastAsia="Noto Sans Symbols" w:hAnsi="Noto Sans Symbols" w:cs="Noto Sans Symbols"/>
        <w:vertAlign w:val="baseline"/>
      </w:rPr>
    </w:lvl>
    <w:lvl w:ilvl="6">
      <w:start w:val="1"/>
      <w:numFmt w:val="bullet"/>
      <w:lvlText w:val="●"/>
      <w:lvlJc w:val="left"/>
      <w:pPr>
        <w:ind w:left="5100" w:hanging="360"/>
      </w:pPr>
      <w:rPr>
        <w:rFonts w:ascii="Noto Sans Symbols" w:eastAsia="Noto Sans Symbols" w:hAnsi="Noto Sans Symbols" w:cs="Noto Sans Symbols"/>
        <w:vertAlign w:val="baseline"/>
      </w:rPr>
    </w:lvl>
    <w:lvl w:ilvl="7">
      <w:start w:val="1"/>
      <w:numFmt w:val="bullet"/>
      <w:lvlText w:val="o"/>
      <w:lvlJc w:val="left"/>
      <w:pPr>
        <w:ind w:left="5820" w:hanging="360"/>
      </w:pPr>
      <w:rPr>
        <w:rFonts w:ascii="Courier New" w:eastAsia="Courier New" w:hAnsi="Courier New" w:cs="Courier New"/>
        <w:vertAlign w:val="baseline"/>
      </w:rPr>
    </w:lvl>
    <w:lvl w:ilvl="8">
      <w:start w:val="1"/>
      <w:numFmt w:val="bullet"/>
      <w:lvlText w:val="▪"/>
      <w:lvlJc w:val="left"/>
      <w:pPr>
        <w:ind w:left="6540" w:hanging="360"/>
      </w:pPr>
      <w:rPr>
        <w:rFonts w:ascii="Noto Sans Symbols" w:eastAsia="Noto Sans Symbols" w:hAnsi="Noto Sans Symbols" w:cs="Noto Sans Symbols"/>
        <w:vertAlign w:val="baseline"/>
      </w:rPr>
    </w:lvl>
  </w:abstractNum>
  <w:abstractNum w:abstractNumId="15" w15:restartNumberingAfterBreak="0">
    <w:nsid w:val="624C4409"/>
    <w:multiLevelType w:val="hybridMultilevel"/>
    <w:tmpl w:val="CB703102"/>
    <w:lvl w:ilvl="0" w:tplc="4CB65E6C">
      <w:numFmt w:val="bullet"/>
      <w:lvlText w:val="-"/>
      <w:lvlJc w:val="left"/>
      <w:pPr>
        <w:ind w:left="720" w:hanging="360"/>
      </w:pPr>
      <w:rPr>
        <w:rFonts w:ascii="Times New Roman" w:eastAsia="Calibr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63C07E8A"/>
    <w:multiLevelType w:val="multilevel"/>
    <w:tmpl w:val="6A887F74"/>
    <w:lvl w:ilvl="0">
      <w:start w:val="1"/>
      <w:numFmt w:val="bullet"/>
      <w:lvlText w:val="●"/>
      <w:lvlJc w:val="left"/>
      <w:pPr>
        <w:ind w:left="502" w:hanging="360"/>
      </w:pPr>
      <w:rPr>
        <w:rFonts w:ascii="Noto Sans Symbols" w:eastAsia="Noto Sans Symbols" w:hAnsi="Noto Sans Symbols" w:cs="Noto Sans Symbols"/>
        <w:vertAlign w:val="baseline"/>
      </w:rPr>
    </w:lvl>
    <w:lvl w:ilvl="1">
      <w:start w:val="1"/>
      <w:numFmt w:val="bullet"/>
      <w:lvlText w:val="o"/>
      <w:lvlJc w:val="left"/>
      <w:pPr>
        <w:ind w:left="1222" w:hanging="360"/>
      </w:pPr>
      <w:rPr>
        <w:rFonts w:ascii="Courier New" w:eastAsia="Courier New" w:hAnsi="Courier New" w:cs="Courier New"/>
        <w:vertAlign w:val="baseline"/>
      </w:rPr>
    </w:lvl>
    <w:lvl w:ilvl="2">
      <w:start w:val="1"/>
      <w:numFmt w:val="bullet"/>
      <w:lvlText w:val="▪"/>
      <w:lvlJc w:val="left"/>
      <w:pPr>
        <w:ind w:left="1942" w:hanging="360"/>
      </w:pPr>
      <w:rPr>
        <w:rFonts w:ascii="Noto Sans Symbols" w:eastAsia="Noto Sans Symbols" w:hAnsi="Noto Sans Symbols" w:cs="Noto Sans Symbols"/>
        <w:vertAlign w:val="baseline"/>
      </w:rPr>
    </w:lvl>
    <w:lvl w:ilvl="3">
      <w:start w:val="1"/>
      <w:numFmt w:val="bullet"/>
      <w:lvlText w:val="●"/>
      <w:lvlJc w:val="left"/>
      <w:pPr>
        <w:ind w:left="2662" w:hanging="360"/>
      </w:pPr>
      <w:rPr>
        <w:rFonts w:ascii="Noto Sans Symbols" w:eastAsia="Noto Sans Symbols" w:hAnsi="Noto Sans Symbols" w:cs="Noto Sans Symbols"/>
        <w:vertAlign w:val="baseline"/>
      </w:rPr>
    </w:lvl>
    <w:lvl w:ilvl="4">
      <w:start w:val="1"/>
      <w:numFmt w:val="bullet"/>
      <w:lvlText w:val="o"/>
      <w:lvlJc w:val="left"/>
      <w:pPr>
        <w:ind w:left="3382" w:hanging="360"/>
      </w:pPr>
      <w:rPr>
        <w:rFonts w:ascii="Courier New" w:eastAsia="Courier New" w:hAnsi="Courier New" w:cs="Courier New"/>
        <w:vertAlign w:val="baseline"/>
      </w:rPr>
    </w:lvl>
    <w:lvl w:ilvl="5">
      <w:start w:val="1"/>
      <w:numFmt w:val="bullet"/>
      <w:lvlText w:val="▪"/>
      <w:lvlJc w:val="left"/>
      <w:pPr>
        <w:ind w:left="4102" w:hanging="360"/>
      </w:pPr>
      <w:rPr>
        <w:rFonts w:ascii="Noto Sans Symbols" w:eastAsia="Noto Sans Symbols" w:hAnsi="Noto Sans Symbols" w:cs="Noto Sans Symbols"/>
        <w:vertAlign w:val="baseline"/>
      </w:rPr>
    </w:lvl>
    <w:lvl w:ilvl="6">
      <w:start w:val="1"/>
      <w:numFmt w:val="bullet"/>
      <w:lvlText w:val="●"/>
      <w:lvlJc w:val="left"/>
      <w:pPr>
        <w:ind w:left="4822" w:hanging="360"/>
      </w:pPr>
      <w:rPr>
        <w:rFonts w:ascii="Noto Sans Symbols" w:eastAsia="Noto Sans Symbols" w:hAnsi="Noto Sans Symbols" w:cs="Noto Sans Symbols"/>
        <w:vertAlign w:val="baseline"/>
      </w:rPr>
    </w:lvl>
    <w:lvl w:ilvl="7">
      <w:start w:val="1"/>
      <w:numFmt w:val="bullet"/>
      <w:lvlText w:val="o"/>
      <w:lvlJc w:val="left"/>
      <w:pPr>
        <w:ind w:left="5542" w:hanging="360"/>
      </w:pPr>
      <w:rPr>
        <w:rFonts w:ascii="Courier New" w:eastAsia="Courier New" w:hAnsi="Courier New" w:cs="Courier New"/>
        <w:vertAlign w:val="baseline"/>
      </w:rPr>
    </w:lvl>
    <w:lvl w:ilvl="8">
      <w:start w:val="1"/>
      <w:numFmt w:val="bullet"/>
      <w:lvlText w:val="▪"/>
      <w:lvlJc w:val="left"/>
      <w:pPr>
        <w:ind w:left="6262" w:hanging="360"/>
      </w:pPr>
      <w:rPr>
        <w:rFonts w:ascii="Noto Sans Symbols" w:eastAsia="Noto Sans Symbols" w:hAnsi="Noto Sans Symbols" w:cs="Noto Sans Symbols"/>
        <w:vertAlign w:val="baseline"/>
      </w:rPr>
    </w:lvl>
  </w:abstractNum>
  <w:abstractNum w:abstractNumId="17" w15:restartNumberingAfterBreak="0">
    <w:nsid w:val="68781DD5"/>
    <w:multiLevelType w:val="hybridMultilevel"/>
    <w:tmpl w:val="A40A84C8"/>
    <w:lvl w:ilvl="0" w:tplc="F64A1F4A">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72806CD3"/>
    <w:multiLevelType w:val="hybridMultilevel"/>
    <w:tmpl w:val="17CC6EAA"/>
    <w:lvl w:ilvl="0" w:tplc="4FD4C9CC">
      <w:start w:val="4"/>
      <w:numFmt w:val="bullet"/>
      <w:lvlText w:val="-"/>
      <w:lvlJc w:val="left"/>
      <w:pPr>
        <w:ind w:left="720" w:hanging="360"/>
      </w:pPr>
      <w:rPr>
        <w:rFonts w:ascii="Montserrat" w:eastAsia="SimSun" w:hAnsi="Montserrat"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45267996">
    <w:abstractNumId w:val="12"/>
  </w:num>
  <w:num w:numId="2" w16cid:durableId="16931801">
    <w:abstractNumId w:val="17"/>
  </w:num>
  <w:num w:numId="3" w16cid:durableId="2243610">
    <w:abstractNumId w:val="9"/>
  </w:num>
  <w:num w:numId="4" w16cid:durableId="1649048609">
    <w:abstractNumId w:val="5"/>
  </w:num>
  <w:num w:numId="5" w16cid:durableId="167213184">
    <w:abstractNumId w:val="6"/>
  </w:num>
  <w:num w:numId="6" w16cid:durableId="1678923514">
    <w:abstractNumId w:val="10"/>
  </w:num>
  <w:num w:numId="7" w16cid:durableId="570510180">
    <w:abstractNumId w:val="18"/>
  </w:num>
  <w:num w:numId="8" w16cid:durableId="1706709976">
    <w:abstractNumId w:val="15"/>
  </w:num>
  <w:num w:numId="9" w16cid:durableId="1637569451">
    <w:abstractNumId w:val="3"/>
  </w:num>
  <w:num w:numId="10" w16cid:durableId="1820612925">
    <w:abstractNumId w:val="0"/>
  </w:num>
  <w:num w:numId="11" w16cid:durableId="1670133208">
    <w:abstractNumId w:val="13"/>
  </w:num>
  <w:num w:numId="12" w16cid:durableId="658118353">
    <w:abstractNumId w:val="11"/>
  </w:num>
  <w:num w:numId="13" w16cid:durableId="2049405659">
    <w:abstractNumId w:val="1"/>
  </w:num>
  <w:num w:numId="14" w16cid:durableId="1778058286">
    <w:abstractNumId w:val="8"/>
  </w:num>
  <w:num w:numId="15" w16cid:durableId="94055322">
    <w:abstractNumId w:val="2"/>
  </w:num>
  <w:num w:numId="16" w16cid:durableId="1299916474">
    <w:abstractNumId w:val="16"/>
  </w:num>
  <w:num w:numId="17" w16cid:durableId="2025549265">
    <w:abstractNumId w:val="14"/>
  </w:num>
  <w:num w:numId="18" w16cid:durableId="1228036053">
    <w:abstractNumId w:val="4"/>
  </w:num>
  <w:num w:numId="19" w16cid:durableId="105584761">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48"/>
  <w:bordersDoNotSurroundHeader/>
  <w:bordersDoNotSurroundFooter/>
  <w:defaultTabStop w:val="720"/>
  <w:hyphenationZone w:val="425"/>
  <w:characterSpacingControl w:val="doNotCompress"/>
  <w:footnotePr>
    <w:footnote w:id="-1"/>
    <w:footnote w:id="0"/>
  </w:footnotePr>
  <w:endnotePr>
    <w:endnote w:id="-1"/>
    <w:endnote w:id="0"/>
  </w:endnotePr>
  <w:compat>
    <w:spaceForUL/>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73A74"/>
    <w:rsid w:val="00005291"/>
    <w:rsid w:val="0001283D"/>
    <w:rsid w:val="000136E8"/>
    <w:rsid w:val="000208F7"/>
    <w:rsid w:val="00020FA2"/>
    <w:rsid w:val="00021BE9"/>
    <w:rsid w:val="00022E6A"/>
    <w:rsid w:val="000355D4"/>
    <w:rsid w:val="00052AF4"/>
    <w:rsid w:val="000545BA"/>
    <w:rsid w:val="000664BF"/>
    <w:rsid w:val="00072889"/>
    <w:rsid w:val="00072E2A"/>
    <w:rsid w:val="00077849"/>
    <w:rsid w:val="00077F9E"/>
    <w:rsid w:val="00080139"/>
    <w:rsid w:val="00084DB2"/>
    <w:rsid w:val="00084E40"/>
    <w:rsid w:val="00090D54"/>
    <w:rsid w:val="00094A7C"/>
    <w:rsid w:val="000C4A06"/>
    <w:rsid w:val="000C5822"/>
    <w:rsid w:val="000C687F"/>
    <w:rsid w:val="000E00C1"/>
    <w:rsid w:val="000E2DD6"/>
    <w:rsid w:val="000F3B57"/>
    <w:rsid w:val="0011260D"/>
    <w:rsid w:val="0011440E"/>
    <w:rsid w:val="0011506A"/>
    <w:rsid w:val="00121F18"/>
    <w:rsid w:val="001234B0"/>
    <w:rsid w:val="00123E74"/>
    <w:rsid w:val="0012469E"/>
    <w:rsid w:val="00130A9C"/>
    <w:rsid w:val="00137D41"/>
    <w:rsid w:val="001445F6"/>
    <w:rsid w:val="00144A21"/>
    <w:rsid w:val="00145A65"/>
    <w:rsid w:val="00147082"/>
    <w:rsid w:val="00156808"/>
    <w:rsid w:val="00156ABF"/>
    <w:rsid w:val="001612BB"/>
    <w:rsid w:val="00165CF5"/>
    <w:rsid w:val="0017445D"/>
    <w:rsid w:val="00181BAB"/>
    <w:rsid w:val="001867A8"/>
    <w:rsid w:val="00197734"/>
    <w:rsid w:val="001A20BE"/>
    <w:rsid w:val="001B453D"/>
    <w:rsid w:val="001D1E24"/>
    <w:rsid w:val="001D34C5"/>
    <w:rsid w:val="001D66DF"/>
    <w:rsid w:val="001D6D04"/>
    <w:rsid w:val="001E7F66"/>
    <w:rsid w:val="001F3588"/>
    <w:rsid w:val="001F6D3C"/>
    <w:rsid w:val="00206597"/>
    <w:rsid w:val="00226873"/>
    <w:rsid w:val="00231A83"/>
    <w:rsid w:val="00234A4A"/>
    <w:rsid w:val="00234D64"/>
    <w:rsid w:val="00251BF0"/>
    <w:rsid w:val="0025423B"/>
    <w:rsid w:val="002831E4"/>
    <w:rsid w:val="00286C42"/>
    <w:rsid w:val="00287826"/>
    <w:rsid w:val="00287A86"/>
    <w:rsid w:val="0029288D"/>
    <w:rsid w:val="002A13CC"/>
    <w:rsid w:val="002B1ED4"/>
    <w:rsid w:val="002C4987"/>
    <w:rsid w:val="002D3F8F"/>
    <w:rsid w:val="002D5081"/>
    <w:rsid w:val="002E512B"/>
    <w:rsid w:val="002E698C"/>
    <w:rsid w:val="002F3B70"/>
    <w:rsid w:val="003142A6"/>
    <w:rsid w:val="00324B69"/>
    <w:rsid w:val="00333145"/>
    <w:rsid w:val="00335986"/>
    <w:rsid w:val="003408C5"/>
    <w:rsid w:val="00347E2B"/>
    <w:rsid w:val="00351B04"/>
    <w:rsid w:val="0035474F"/>
    <w:rsid w:val="003561EB"/>
    <w:rsid w:val="0036061F"/>
    <w:rsid w:val="00360E68"/>
    <w:rsid w:val="00367728"/>
    <w:rsid w:val="00377433"/>
    <w:rsid w:val="003867F1"/>
    <w:rsid w:val="003943B9"/>
    <w:rsid w:val="003B0C04"/>
    <w:rsid w:val="003C6D03"/>
    <w:rsid w:val="003F50D1"/>
    <w:rsid w:val="0041269B"/>
    <w:rsid w:val="004456A1"/>
    <w:rsid w:val="00446FC9"/>
    <w:rsid w:val="004546D9"/>
    <w:rsid w:val="00462E12"/>
    <w:rsid w:val="004714E2"/>
    <w:rsid w:val="00477602"/>
    <w:rsid w:val="004B2E5B"/>
    <w:rsid w:val="004C29AD"/>
    <w:rsid w:val="004C410C"/>
    <w:rsid w:val="004C62EE"/>
    <w:rsid w:val="004D5736"/>
    <w:rsid w:val="004F495F"/>
    <w:rsid w:val="004F5757"/>
    <w:rsid w:val="00504688"/>
    <w:rsid w:val="005249CE"/>
    <w:rsid w:val="00527EF2"/>
    <w:rsid w:val="005330D7"/>
    <w:rsid w:val="00541D1D"/>
    <w:rsid w:val="00542AAF"/>
    <w:rsid w:val="005460E0"/>
    <w:rsid w:val="00564BA3"/>
    <w:rsid w:val="005717BA"/>
    <w:rsid w:val="0057515E"/>
    <w:rsid w:val="00577F12"/>
    <w:rsid w:val="0058030C"/>
    <w:rsid w:val="0058321F"/>
    <w:rsid w:val="00594C4F"/>
    <w:rsid w:val="005A21E0"/>
    <w:rsid w:val="005A7F4B"/>
    <w:rsid w:val="005C0FE7"/>
    <w:rsid w:val="005D7D45"/>
    <w:rsid w:val="005E4927"/>
    <w:rsid w:val="005E731E"/>
    <w:rsid w:val="005E73A3"/>
    <w:rsid w:val="005F29DB"/>
    <w:rsid w:val="005F3928"/>
    <w:rsid w:val="005F41A6"/>
    <w:rsid w:val="00616977"/>
    <w:rsid w:val="00624A95"/>
    <w:rsid w:val="0062657C"/>
    <w:rsid w:val="00634B96"/>
    <w:rsid w:val="006455BC"/>
    <w:rsid w:val="006510B4"/>
    <w:rsid w:val="006521AF"/>
    <w:rsid w:val="006559B4"/>
    <w:rsid w:val="0067010C"/>
    <w:rsid w:val="006748A8"/>
    <w:rsid w:val="006751EF"/>
    <w:rsid w:val="00681BC6"/>
    <w:rsid w:val="00693C6F"/>
    <w:rsid w:val="006B4D7C"/>
    <w:rsid w:val="006D7809"/>
    <w:rsid w:val="006D7D47"/>
    <w:rsid w:val="006F102D"/>
    <w:rsid w:val="007112AF"/>
    <w:rsid w:val="00711F6A"/>
    <w:rsid w:val="00726E12"/>
    <w:rsid w:val="00730E11"/>
    <w:rsid w:val="007332B6"/>
    <w:rsid w:val="00734A46"/>
    <w:rsid w:val="0073535D"/>
    <w:rsid w:val="007375DD"/>
    <w:rsid w:val="00754EE2"/>
    <w:rsid w:val="007653F5"/>
    <w:rsid w:val="00773A89"/>
    <w:rsid w:val="0077507B"/>
    <w:rsid w:val="00780DA8"/>
    <w:rsid w:val="007B4D33"/>
    <w:rsid w:val="007B53E9"/>
    <w:rsid w:val="007C0485"/>
    <w:rsid w:val="007C05CA"/>
    <w:rsid w:val="007C23BA"/>
    <w:rsid w:val="007C364F"/>
    <w:rsid w:val="007D28D6"/>
    <w:rsid w:val="007F196D"/>
    <w:rsid w:val="007F57E4"/>
    <w:rsid w:val="0080027E"/>
    <w:rsid w:val="008044DB"/>
    <w:rsid w:val="00812A7D"/>
    <w:rsid w:val="00813D4D"/>
    <w:rsid w:val="00824522"/>
    <w:rsid w:val="00826BB1"/>
    <w:rsid w:val="0083133C"/>
    <w:rsid w:val="00837AE1"/>
    <w:rsid w:val="008401C2"/>
    <w:rsid w:val="0084156D"/>
    <w:rsid w:val="00841C6F"/>
    <w:rsid w:val="00870404"/>
    <w:rsid w:val="00872E52"/>
    <w:rsid w:val="00873368"/>
    <w:rsid w:val="00873665"/>
    <w:rsid w:val="008745ED"/>
    <w:rsid w:val="00874F13"/>
    <w:rsid w:val="0089058D"/>
    <w:rsid w:val="008B6642"/>
    <w:rsid w:val="008E13B6"/>
    <w:rsid w:val="008E6EE3"/>
    <w:rsid w:val="008F55FE"/>
    <w:rsid w:val="00910F06"/>
    <w:rsid w:val="00915F1B"/>
    <w:rsid w:val="009230EE"/>
    <w:rsid w:val="00925BA7"/>
    <w:rsid w:val="00926B19"/>
    <w:rsid w:val="009301EC"/>
    <w:rsid w:val="0093784C"/>
    <w:rsid w:val="00947CB4"/>
    <w:rsid w:val="0095797C"/>
    <w:rsid w:val="00960A89"/>
    <w:rsid w:val="0097329C"/>
    <w:rsid w:val="00984001"/>
    <w:rsid w:val="00994D14"/>
    <w:rsid w:val="009B0F4D"/>
    <w:rsid w:val="009C1820"/>
    <w:rsid w:val="009C3739"/>
    <w:rsid w:val="009D3930"/>
    <w:rsid w:val="009E4A9F"/>
    <w:rsid w:val="009F58E1"/>
    <w:rsid w:val="00A003B4"/>
    <w:rsid w:val="00A05DF9"/>
    <w:rsid w:val="00A15CEB"/>
    <w:rsid w:val="00A16A4D"/>
    <w:rsid w:val="00A248E4"/>
    <w:rsid w:val="00A4127D"/>
    <w:rsid w:val="00A47E08"/>
    <w:rsid w:val="00A5157B"/>
    <w:rsid w:val="00A529C1"/>
    <w:rsid w:val="00A6659F"/>
    <w:rsid w:val="00A71B18"/>
    <w:rsid w:val="00A71FA5"/>
    <w:rsid w:val="00A73A74"/>
    <w:rsid w:val="00A809ED"/>
    <w:rsid w:val="00AA0499"/>
    <w:rsid w:val="00AA3864"/>
    <w:rsid w:val="00AA6EBA"/>
    <w:rsid w:val="00AB4E66"/>
    <w:rsid w:val="00AF737A"/>
    <w:rsid w:val="00B03F4B"/>
    <w:rsid w:val="00B06510"/>
    <w:rsid w:val="00B16C22"/>
    <w:rsid w:val="00B30029"/>
    <w:rsid w:val="00B34B73"/>
    <w:rsid w:val="00B36F84"/>
    <w:rsid w:val="00B40966"/>
    <w:rsid w:val="00B621E5"/>
    <w:rsid w:val="00B6523F"/>
    <w:rsid w:val="00B67C3F"/>
    <w:rsid w:val="00B7276D"/>
    <w:rsid w:val="00B74450"/>
    <w:rsid w:val="00B769F1"/>
    <w:rsid w:val="00B8110B"/>
    <w:rsid w:val="00B842C4"/>
    <w:rsid w:val="00B8519F"/>
    <w:rsid w:val="00BA1E41"/>
    <w:rsid w:val="00BA5FD5"/>
    <w:rsid w:val="00BA79C8"/>
    <w:rsid w:val="00BC38D0"/>
    <w:rsid w:val="00BC632C"/>
    <w:rsid w:val="00BD3F10"/>
    <w:rsid w:val="00BD5FCD"/>
    <w:rsid w:val="00BE1541"/>
    <w:rsid w:val="00BF17A5"/>
    <w:rsid w:val="00C1027B"/>
    <w:rsid w:val="00C15739"/>
    <w:rsid w:val="00C35937"/>
    <w:rsid w:val="00C63603"/>
    <w:rsid w:val="00C928B1"/>
    <w:rsid w:val="00CB6780"/>
    <w:rsid w:val="00CC59BA"/>
    <w:rsid w:val="00CD1D74"/>
    <w:rsid w:val="00CD5851"/>
    <w:rsid w:val="00CD75BC"/>
    <w:rsid w:val="00CF09FA"/>
    <w:rsid w:val="00CF291A"/>
    <w:rsid w:val="00CF5EC8"/>
    <w:rsid w:val="00D023A0"/>
    <w:rsid w:val="00D2164C"/>
    <w:rsid w:val="00D21BCC"/>
    <w:rsid w:val="00D23BFD"/>
    <w:rsid w:val="00D24E63"/>
    <w:rsid w:val="00D87AA2"/>
    <w:rsid w:val="00D93E45"/>
    <w:rsid w:val="00DB01F0"/>
    <w:rsid w:val="00DB03AF"/>
    <w:rsid w:val="00DB104A"/>
    <w:rsid w:val="00DB3A2A"/>
    <w:rsid w:val="00DB5ED5"/>
    <w:rsid w:val="00DB7E87"/>
    <w:rsid w:val="00DD1026"/>
    <w:rsid w:val="00DE24E4"/>
    <w:rsid w:val="00DE278B"/>
    <w:rsid w:val="00DE6681"/>
    <w:rsid w:val="00DF5E35"/>
    <w:rsid w:val="00E01D85"/>
    <w:rsid w:val="00E0509D"/>
    <w:rsid w:val="00E22B0F"/>
    <w:rsid w:val="00E24227"/>
    <w:rsid w:val="00E24F5B"/>
    <w:rsid w:val="00E3290A"/>
    <w:rsid w:val="00E472DE"/>
    <w:rsid w:val="00E526D2"/>
    <w:rsid w:val="00E56B19"/>
    <w:rsid w:val="00E61F5E"/>
    <w:rsid w:val="00E72769"/>
    <w:rsid w:val="00E90948"/>
    <w:rsid w:val="00E92278"/>
    <w:rsid w:val="00E92FCB"/>
    <w:rsid w:val="00E961A5"/>
    <w:rsid w:val="00EB19AF"/>
    <w:rsid w:val="00EC2D84"/>
    <w:rsid w:val="00EC50AD"/>
    <w:rsid w:val="00ED2DFE"/>
    <w:rsid w:val="00F0044C"/>
    <w:rsid w:val="00F13E95"/>
    <w:rsid w:val="00F14A2A"/>
    <w:rsid w:val="00F14F4C"/>
    <w:rsid w:val="00F20BA7"/>
    <w:rsid w:val="00F30665"/>
    <w:rsid w:val="00F30716"/>
    <w:rsid w:val="00F66A49"/>
    <w:rsid w:val="00F66A4B"/>
    <w:rsid w:val="00F73E8D"/>
    <w:rsid w:val="00F85614"/>
    <w:rsid w:val="00F86FCB"/>
    <w:rsid w:val="00F971FC"/>
    <w:rsid w:val="00FA4C77"/>
    <w:rsid w:val="00FA590D"/>
    <w:rsid w:val="00FB457A"/>
    <w:rsid w:val="00FC6E5D"/>
    <w:rsid w:val="00FD6F42"/>
    <w:rsid w:val="00FF0631"/>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fillcolor="#9cbee0" strokecolor="#739cc3">
      <v:fill color="#9cbee0" color2="#bbd5f0" type="gradient">
        <o:fill v:ext="view" type="gradientUnscaled"/>
      </v:fill>
      <v:stroke color="#739cc3" weight="1.25pt" miterlimit="2"/>
    </o:shapedefaults>
    <o:shapelayout v:ext="edit">
      <o:idmap v:ext="edit" data="1"/>
    </o:shapelayout>
  </w:shapeDefaults>
  <w:decimalSymbol w:val=","/>
  <w:listSeparator w:val=";"/>
  <w14:docId w14:val="3D1F77E2"/>
  <w15:docId w15:val="{ABD850CD-81BA-4B2D-82C2-1052B77C1F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SimSun" w:hAnsi="Times New Roman" w:cs="Times New Roman"/>
        <w:lang w:val="en-US" w:eastAsia="zh-CN"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iPriority="99" w:unhideWhenUsed="1"/>
    <w:lsdException w:name="Table Grid" w:uiPriority="99"/>
    <w:lsdException w:name="Table Theme" w:semiHidden="1" w:uiPriority="99"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spacing w:after="200" w:line="276" w:lineRule="auto"/>
    </w:pPr>
    <w:rPr>
      <w:rFonts w:eastAsia="Calibri"/>
      <w:sz w:val="24"/>
      <w:szCs w:val="22"/>
      <w:lang w:eastAsia="en-US"/>
    </w:rPr>
  </w:style>
  <w:style w:type="paragraph" w:styleId="Heading1">
    <w:name w:val="heading 1"/>
    <w:basedOn w:val="Normal"/>
    <w:link w:val="Heading1Char"/>
    <w:uiPriority w:val="9"/>
    <w:qFormat/>
    <w:pPr>
      <w:spacing w:before="100" w:beforeAutospacing="1" w:after="100" w:afterAutospacing="1" w:line="240" w:lineRule="auto"/>
      <w:outlineLvl w:val="0"/>
    </w:pPr>
    <w:rPr>
      <w:rFonts w:eastAsia="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pPr>
      <w:spacing w:after="0" w:line="240" w:lineRule="auto"/>
    </w:pPr>
    <w:rPr>
      <w:rFonts w:ascii="Segoe UI" w:hAnsi="Segoe UI" w:cs="Segoe UI"/>
      <w:sz w:val="18"/>
      <w:szCs w:val="18"/>
    </w:rPr>
  </w:style>
  <w:style w:type="paragraph" w:styleId="BodyText">
    <w:name w:val="Body Text"/>
    <w:basedOn w:val="Normal"/>
    <w:next w:val="Normal"/>
    <w:link w:val="BodyTextChar"/>
    <w:pPr>
      <w:suppressAutoHyphens/>
      <w:spacing w:after="0" w:line="240" w:lineRule="auto"/>
    </w:pPr>
    <w:rPr>
      <w:rFonts w:eastAsia="Times New Roman"/>
      <w:color w:val="000000"/>
      <w:szCs w:val="20"/>
    </w:rPr>
  </w:style>
  <w:style w:type="paragraph" w:styleId="NormalWeb">
    <w:name w:val="Normal (Web)"/>
    <w:basedOn w:val="Normal"/>
    <w:uiPriority w:val="99"/>
    <w:unhideWhenUsed/>
    <w:pPr>
      <w:spacing w:before="100" w:beforeAutospacing="1" w:after="100" w:afterAutospacing="1" w:line="240" w:lineRule="auto"/>
    </w:pPr>
    <w:rPr>
      <w:rFonts w:eastAsia="Times New Roman"/>
      <w:szCs w:val="24"/>
    </w:rPr>
  </w:style>
  <w:style w:type="paragraph" w:styleId="PlainText">
    <w:name w:val="Plain Text"/>
    <w:basedOn w:val="Normal"/>
    <w:link w:val="PlainTextChar"/>
    <w:pPr>
      <w:spacing w:after="0" w:line="240" w:lineRule="auto"/>
    </w:pPr>
    <w:rPr>
      <w:rFonts w:ascii="Courier New" w:eastAsia="Times New Roman" w:hAnsi="Courier New" w:cs="Courier New"/>
      <w:sz w:val="20"/>
      <w:szCs w:val="20"/>
    </w:rPr>
  </w:style>
  <w:style w:type="character" w:styleId="Strong">
    <w:name w:val="Strong"/>
    <w:basedOn w:val="DefaultParagraphFont"/>
    <w:uiPriority w:val="22"/>
    <w:qFormat/>
    <w:rPr>
      <w:b/>
      <w:bCs/>
    </w:rPr>
  </w:style>
  <w:style w:type="paragraph" w:customStyle="1" w:styleId="CharCaracterCaracterCharCharCharChar">
    <w:name w:val="Char Caracter Caracter Char Char Char Char"/>
    <w:basedOn w:val="Normal"/>
    <w:pPr>
      <w:spacing w:after="0" w:line="240" w:lineRule="auto"/>
    </w:pPr>
    <w:rPr>
      <w:rFonts w:eastAsia="Times New Roman"/>
      <w:szCs w:val="24"/>
    </w:rPr>
  </w:style>
  <w:style w:type="paragraph" w:customStyle="1" w:styleId="Style3">
    <w:name w:val="Style3"/>
    <w:basedOn w:val="Normal"/>
    <w:pPr>
      <w:widowControl w:val="0"/>
      <w:autoSpaceDE w:val="0"/>
      <w:autoSpaceDN w:val="0"/>
      <w:adjustRightInd w:val="0"/>
      <w:spacing w:after="0" w:line="240" w:lineRule="auto"/>
    </w:pPr>
    <w:rPr>
      <w:rFonts w:ascii="Arial" w:eastAsia="Times New Roman" w:hAnsi="Arial" w:cs="Arial"/>
      <w:szCs w:val="24"/>
    </w:rPr>
  </w:style>
  <w:style w:type="paragraph" w:customStyle="1" w:styleId="ListParagraph1">
    <w:name w:val="List Paragraph1"/>
    <w:basedOn w:val="Normal"/>
    <w:uiPriority w:val="34"/>
    <w:qFormat/>
    <w:pPr>
      <w:ind w:left="720"/>
      <w:contextualSpacing/>
    </w:pPr>
  </w:style>
  <w:style w:type="character" w:customStyle="1" w:styleId="Heading1Char">
    <w:name w:val="Heading 1 Char"/>
    <w:basedOn w:val="DefaultParagraphFont"/>
    <w:link w:val="Heading1"/>
    <w:uiPriority w:val="9"/>
    <w:rPr>
      <w:rFonts w:ascii="Times New Roman" w:eastAsia="Times New Roman" w:hAnsi="Times New Roman" w:cs="Times New Roman"/>
      <w:b/>
      <w:bCs/>
      <w:kern w:val="36"/>
      <w:sz w:val="48"/>
      <w:szCs w:val="48"/>
    </w:rPr>
  </w:style>
  <w:style w:type="character" w:customStyle="1" w:styleId="FontStyle37">
    <w:name w:val="Font Style37"/>
    <w:rPr>
      <w:rFonts w:ascii="Arial" w:hAnsi="Arial" w:cs="Arial"/>
      <w:sz w:val="20"/>
      <w:szCs w:val="20"/>
    </w:rPr>
  </w:style>
  <w:style w:type="character" w:customStyle="1" w:styleId="BodyTextChar">
    <w:name w:val="Body Text Char"/>
    <w:basedOn w:val="DefaultParagraphFont"/>
    <w:link w:val="BodyText"/>
    <w:rPr>
      <w:rFonts w:ascii="Times New Roman" w:eastAsia="Times New Roman" w:hAnsi="Times New Roman" w:cs="Times New Roman"/>
      <w:color w:val="000000"/>
      <w:sz w:val="24"/>
      <w:szCs w:val="20"/>
    </w:rPr>
  </w:style>
  <w:style w:type="character" w:customStyle="1" w:styleId="FontStyle36">
    <w:name w:val="Font Style36"/>
    <w:rPr>
      <w:rFonts w:ascii="Arial" w:hAnsi="Arial" w:cs="Arial"/>
      <w:b/>
      <w:bCs/>
      <w:i/>
      <w:iCs/>
      <w:sz w:val="26"/>
      <w:szCs w:val="26"/>
    </w:rPr>
  </w:style>
  <w:style w:type="character" w:customStyle="1" w:styleId="PlainTextChar">
    <w:name w:val="Plain Text Char"/>
    <w:basedOn w:val="DefaultParagraphFont"/>
    <w:link w:val="PlainText"/>
    <w:rPr>
      <w:rFonts w:ascii="Courier New" w:eastAsia="Times New Roman" w:hAnsi="Courier New" w:cs="Courier New"/>
      <w:sz w:val="20"/>
      <w:szCs w:val="20"/>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character" w:customStyle="1" w:styleId="hps">
    <w:name w:val="hps"/>
    <w:basedOn w:val="DefaultParagraphFont"/>
  </w:style>
  <w:style w:type="character" w:customStyle="1" w:styleId="apple-converted-space">
    <w:name w:val="apple-converted-space"/>
    <w:basedOn w:val="DefaultParagraphFont"/>
  </w:style>
  <w:style w:type="paragraph" w:styleId="ListParagraph">
    <w:name w:val="List Paragraph"/>
    <w:aliases w:val="Akapit z listą BS,Outlines a.b.c.,List_Paragraph,Multilevel para_II,Akapit z lista BS,tabla negro"/>
    <w:basedOn w:val="Normal"/>
    <w:link w:val="ListParagraphChar"/>
    <w:uiPriority w:val="34"/>
    <w:qFormat/>
    <w:rsid w:val="00197734"/>
    <w:pPr>
      <w:ind w:left="720"/>
      <w:contextualSpacing/>
    </w:pPr>
  </w:style>
  <w:style w:type="paragraph" w:styleId="Header">
    <w:name w:val="header"/>
    <w:basedOn w:val="Normal"/>
    <w:link w:val="HeaderChar"/>
    <w:unhideWhenUsed/>
    <w:rsid w:val="0011506A"/>
    <w:pPr>
      <w:tabs>
        <w:tab w:val="center" w:pos="4680"/>
        <w:tab w:val="right" w:pos="9360"/>
      </w:tabs>
      <w:spacing w:after="0" w:line="240" w:lineRule="auto"/>
    </w:pPr>
  </w:style>
  <w:style w:type="character" w:customStyle="1" w:styleId="HeaderChar">
    <w:name w:val="Header Char"/>
    <w:basedOn w:val="DefaultParagraphFont"/>
    <w:link w:val="Header"/>
    <w:rsid w:val="0011506A"/>
    <w:rPr>
      <w:rFonts w:eastAsia="Calibri"/>
      <w:sz w:val="24"/>
      <w:szCs w:val="22"/>
      <w:lang w:eastAsia="en-US"/>
    </w:rPr>
  </w:style>
  <w:style w:type="paragraph" w:styleId="Footer">
    <w:name w:val="footer"/>
    <w:basedOn w:val="Normal"/>
    <w:link w:val="FooterChar"/>
    <w:uiPriority w:val="99"/>
    <w:unhideWhenUsed/>
    <w:rsid w:val="0011506A"/>
    <w:pPr>
      <w:tabs>
        <w:tab w:val="center" w:pos="4680"/>
        <w:tab w:val="right" w:pos="9360"/>
      </w:tabs>
      <w:spacing w:after="0" w:line="240" w:lineRule="auto"/>
    </w:pPr>
  </w:style>
  <w:style w:type="character" w:customStyle="1" w:styleId="FooterChar">
    <w:name w:val="Footer Char"/>
    <w:basedOn w:val="DefaultParagraphFont"/>
    <w:link w:val="Footer"/>
    <w:uiPriority w:val="99"/>
    <w:rsid w:val="0011506A"/>
    <w:rPr>
      <w:rFonts w:eastAsia="Calibri"/>
      <w:sz w:val="24"/>
      <w:szCs w:val="22"/>
      <w:lang w:eastAsia="en-US"/>
    </w:rPr>
  </w:style>
  <w:style w:type="character" w:customStyle="1" w:styleId="preformatatted">
    <w:name w:val="preformatatted"/>
    <w:basedOn w:val="DefaultParagraphFont"/>
    <w:rsid w:val="003C6D03"/>
  </w:style>
  <w:style w:type="paragraph" w:customStyle="1" w:styleId="Default">
    <w:name w:val="Default"/>
    <w:rsid w:val="0011440E"/>
    <w:pPr>
      <w:autoSpaceDE w:val="0"/>
      <w:autoSpaceDN w:val="0"/>
      <w:adjustRightInd w:val="0"/>
      <w:spacing w:after="0" w:line="240" w:lineRule="auto"/>
    </w:pPr>
    <w:rPr>
      <w:rFonts w:ascii="Cambria" w:hAnsi="Cambria" w:cs="Cambria"/>
      <w:color w:val="000000"/>
      <w:sz w:val="24"/>
      <w:szCs w:val="24"/>
      <w:lang w:val="en-GB"/>
    </w:rPr>
  </w:style>
  <w:style w:type="character" w:customStyle="1" w:styleId="ListParagraphChar">
    <w:name w:val="List Paragraph Char"/>
    <w:aliases w:val="Akapit z listą BS Char,Outlines a.b.c. Char,List_Paragraph Char,Multilevel para_II Char,Akapit z lista BS Char,tabla negro Char"/>
    <w:link w:val="ListParagraph"/>
    <w:uiPriority w:val="34"/>
    <w:locked/>
    <w:rsid w:val="00994D14"/>
    <w:rPr>
      <w:rFonts w:eastAsia="Calibri"/>
      <w:sz w:val="24"/>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66715485">
      <w:bodyDiv w:val="1"/>
      <w:marLeft w:val="0"/>
      <w:marRight w:val="0"/>
      <w:marTop w:val="0"/>
      <w:marBottom w:val="0"/>
      <w:divBdr>
        <w:top w:val="none" w:sz="0" w:space="0" w:color="auto"/>
        <w:left w:val="none" w:sz="0" w:space="0" w:color="auto"/>
        <w:bottom w:val="none" w:sz="0" w:space="0" w:color="auto"/>
        <w:right w:val="none" w:sz="0" w:space="0" w:color="auto"/>
      </w:divBdr>
    </w:div>
    <w:div w:id="859702275">
      <w:bodyDiv w:val="1"/>
      <w:marLeft w:val="0"/>
      <w:marRight w:val="0"/>
      <w:marTop w:val="0"/>
      <w:marBottom w:val="0"/>
      <w:divBdr>
        <w:top w:val="none" w:sz="0" w:space="0" w:color="auto"/>
        <w:left w:val="none" w:sz="0" w:space="0" w:color="auto"/>
        <w:bottom w:val="none" w:sz="0" w:space="0" w:color="auto"/>
        <w:right w:val="none" w:sz="0" w:space="0" w:color="auto"/>
      </w:divBdr>
    </w:div>
    <w:div w:id="933897397">
      <w:bodyDiv w:val="1"/>
      <w:marLeft w:val="0"/>
      <w:marRight w:val="0"/>
      <w:marTop w:val="0"/>
      <w:marBottom w:val="0"/>
      <w:divBdr>
        <w:top w:val="none" w:sz="0" w:space="0" w:color="auto"/>
        <w:left w:val="none" w:sz="0" w:space="0" w:color="auto"/>
        <w:bottom w:val="none" w:sz="0" w:space="0" w:color="auto"/>
        <w:right w:val="none" w:sz="0" w:space="0" w:color="auto"/>
      </w:divBdr>
    </w:div>
    <w:div w:id="1507205308">
      <w:bodyDiv w:val="1"/>
      <w:marLeft w:val="0"/>
      <w:marRight w:val="0"/>
      <w:marTop w:val="0"/>
      <w:marBottom w:val="0"/>
      <w:divBdr>
        <w:top w:val="none" w:sz="0" w:space="0" w:color="auto"/>
        <w:left w:val="none" w:sz="0" w:space="0" w:color="auto"/>
        <w:bottom w:val="none" w:sz="0" w:space="0" w:color="auto"/>
        <w:right w:val="none" w:sz="0" w:space="0" w:color="auto"/>
      </w:divBdr>
    </w:div>
    <w:div w:id="1954746181">
      <w:bodyDiv w:val="1"/>
      <w:marLeft w:val="0"/>
      <w:marRight w:val="0"/>
      <w:marTop w:val="0"/>
      <w:marBottom w:val="0"/>
      <w:divBdr>
        <w:top w:val="none" w:sz="0" w:space="0" w:color="auto"/>
        <w:left w:val="none" w:sz="0" w:space="0" w:color="auto"/>
        <w:bottom w:val="none" w:sz="0" w:space="0" w:color="auto"/>
        <w:right w:val="none" w:sz="0" w:space="0" w:color="auto"/>
      </w:divBdr>
    </w:div>
    <w:div w:id="1956672350">
      <w:bodyDiv w:val="1"/>
      <w:marLeft w:val="0"/>
      <w:marRight w:val="0"/>
      <w:marTop w:val="0"/>
      <w:marBottom w:val="0"/>
      <w:divBdr>
        <w:top w:val="none" w:sz="0" w:space="0" w:color="auto"/>
        <w:left w:val="none" w:sz="0" w:space="0" w:color="auto"/>
        <w:bottom w:val="none" w:sz="0" w:space="0" w:color="auto"/>
        <w:right w:val="none" w:sz="0" w:space="0" w:color="auto"/>
      </w:divBdr>
    </w:div>
    <w:div w:id="199780293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image" Target="media/image2.png"/><Relationship Id="rId4" Type="http://schemas.openxmlformats.org/officeDocument/2006/relationships/styles" Target="styles.xml"/><Relationship Id="rId9"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Arab" typeface="Times New Roman"/>
        <a:font script="Beng" typeface="Vrinda"/>
        <a:font script="Cans" typeface="Euphemia"/>
        <a:font script="Cher" typeface="Plantagenet Cherokee"/>
        <a:font script="Deva" typeface="Mangal"/>
        <a:font script="Ethi" typeface="Nyala"/>
        <a:font script="Geor" typeface="Sylfaen"/>
        <a:font script="Gujr" typeface="Shruti"/>
        <a:font script="Guru" typeface="Raavi"/>
        <a:font script="Hang" typeface="맑은 고딕"/>
        <a:font script="Hans" typeface="宋体"/>
        <a:font script="Hant" typeface="新細明體"/>
        <a:font script="Hebr" typeface="Times New Roman"/>
        <a:font script="Jpan" typeface="ＭＳ Ｐゴシック"/>
        <a:font script="Khmr" typeface="MoolBoran"/>
        <a:font script="Knda" typeface="Tunga"/>
        <a:font script="Laoo" typeface="DokChampa"/>
        <a:font script="Mlym" typeface="Kartika"/>
        <a:font script="Mong" typeface="Mongolian Baiti"/>
        <a:font script="Orya" typeface="Kalinga"/>
        <a:font script="Sinh" typeface="Iskoola Pota"/>
        <a:font script="Syrc" typeface="Estrangelo Edessa"/>
        <a:font script="Taml" typeface="Latha"/>
        <a:font script="Telu" typeface="Gautami"/>
        <a:font script="Thaa" typeface="MV Boli"/>
        <a:font script="Thai" typeface="Tahoma"/>
        <a:font script="Tibt" typeface="Microsoft Himalaya"/>
        <a:font script="Uigh" typeface="Microsoft Uighur"/>
        <a:font script="Viet" typeface="Times New Roman"/>
        <a:font script="Yiii" typeface="Microsoft Yi Baiti"/>
      </a:majorFont>
      <a:minorFont>
        <a:latin typeface="Calibri"/>
        <a:ea typeface=""/>
        <a:cs typeface=""/>
        <a:font script="Arab" typeface="Arial"/>
        <a:font script="Beng" typeface="Vrinda"/>
        <a:font script="Cans" typeface="Euphemia"/>
        <a:font script="Cher" typeface="Plantagenet Cherokee"/>
        <a:font script="Deva" typeface="Mangal"/>
        <a:font script="Ethi" typeface="Nyala"/>
        <a:font script="Geor" typeface="Sylfaen"/>
        <a:font script="Gujr" typeface="Shruti"/>
        <a:font script="Guru" typeface="Raavi"/>
        <a:font script="Hang" typeface="맑은 고딕"/>
        <a:font script="Hans" typeface="宋体"/>
        <a:font script="Hant" typeface="新細明體"/>
        <a:font script="Hebr" typeface="Arial"/>
        <a:font script="Jpan" typeface="ＭＳ Ｐゴシック"/>
        <a:font script="Khmr" typeface="DaunPenh"/>
        <a:font script="Knda" typeface="Tunga"/>
        <a:font script="Laoo" typeface="DokChampa"/>
        <a:font script="Mlym" typeface="Kartika"/>
        <a:font script="Mong" typeface="Mongolian Baiti"/>
        <a:font script="Orya" typeface="Kalinga"/>
        <a:font script="Sinh" typeface="Iskoola Pota"/>
        <a:font script="Syrc" typeface="Estrangelo Edessa"/>
        <a:font script="Taml" typeface="Latha"/>
        <a:font script="Telu" typeface="Gautami"/>
        <a:font script="Thaa" typeface="MV Boli"/>
        <a:font script="Thai" typeface="Tahoma"/>
        <a:font script="Tibt" typeface="Microsoft Himalaya"/>
        <a:font script="Uigh" typeface="Microsoft Uighur"/>
        <a:font script="Viet" typeface="Arial"/>
        <a:font script="Yiii" typeface="Microsoft Yi Baiti"/>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8ADACBD9-665C-4379-A01E-91F847ECAEE4}">
  <ds:schemaRefs>
    <ds:schemaRef ds:uri="http://schemas.openxmlformats.org/officeDocument/2006/bibliography"/>
  </ds:schemaRefs>
</ds:datastoreItem>
</file>

<file path=customXml/itemProps2.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53</TotalTime>
  <Pages>4</Pages>
  <Words>818</Words>
  <Characters>4747</Characters>
  <Application>Microsoft Office Word</Application>
  <DocSecurity>0</DocSecurity>
  <Lines>39</Lines>
  <Paragraphs>11</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PRIMĂRIA MUNICIPIULUI SATU MARE</vt:lpstr>
      <vt:lpstr>PRIMĂRIA MUNICIPIULUI SATU MARE</vt:lpstr>
    </vt:vector>
  </TitlesOfParts>
  <Company/>
  <LinksUpToDate>false</LinksUpToDate>
  <CharactersWithSpaces>5554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PRIMĂRIA MUNICIPIULUI SATU MARE</dc:title>
  <dc:creator>Valentin.Santoma</dc:creator>
  <cp:lastModifiedBy>Carla Ujfalvi</cp:lastModifiedBy>
  <cp:revision>24</cp:revision>
  <cp:lastPrinted>2024-04-18T10:55:00Z</cp:lastPrinted>
  <dcterms:created xsi:type="dcterms:W3CDTF">2024-09-11T06:19:00Z</dcterms:created>
  <dcterms:modified xsi:type="dcterms:W3CDTF">2024-09-23T05:59:00Z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1033-9.1.0.4560</vt:lpwstr>
  </property>
</Properties>
</file>