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9723D" w14:textId="77777777" w:rsidR="00560DEF" w:rsidRPr="00670A80" w:rsidRDefault="00560DEF" w:rsidP="00560DEF">
      <w:pPr>
        <w:pStyle w:val="NoSpacing"/>
        <w:rPr>
          <w:rFonts w:ascii="Times New Roman" w:hAnsi="Times New Roman" w:cs="Times New Roman"/>
          <w:sz w:val="26"/>
          <w:szCs w:val="26"/>
        </w:rPr>
      </w:pPr>
    </w:p>
    <w:p w14:paraId="36ABE2C0" w14:textId="44C3D6FE" w:rsidR="00D478EC" w:rsidRPr="00670A80" w:rsidRDefault="00F43119" w:rsidP="00710B65">
      <w:pPr>
        <w:jc w:val="right"/>
        <w:rPr>
          <w:rFonts w:ascii="Times New Roman" w:hAnsi="Times New Roman" w:cs="Times New Roman"/>
          <w:sz w:val="26"/>
          <w:szCs w:val="26"/>
        </w:rPr>
      </w:pPr>
      <w:r w:rsidRPr="00670A80">
        <w:rPr>
          <w:rFonts w:ascii="Times New Roman" w:hAnsi="Times New Roman" w:cs="Times New Roman"/>
          <w:caps/>
          <w:sz w:val="26"/>
          <w:szCs w:val="26"/>
        </w:rPr>
        <w:t>Anexa</w:t>
      </w:r>
      <w:r w:rsidR="00D478EC" w:rsidRPr="00670A80">
        <w:rPr>
          <w:rFonts w:ascii="Times New Roman" w:hAnsi="Times New Roman" w:cs="Times New Roman"/>
          <w:sz w:val="26"/>
          <w:szCs w:val="26"/>
        </w:rPr>
        <w:t xml:space="preserve"> nr.</w:t>
      </w:r>
      <w:r w:rsidRPr="00670A80">
        <w:rPr>
          <w:rFonts w:ascii="Times New Roman" w:hAnsi="Times New Roman" w:cs="Times New Roman"/>
          <w:sz w:val="26"/>
          <w:szCs w:val="26"/>
        </w:rPr>
        <w:t xml:space="preserve"> </w:t>
      </w:r>
      <w:r w:rsidR="00560DEF" w:rsidRPr="00670A80">
        <w:rPr>
          <w:rFonts w:ascii="Times New Roman" w:hAnsi="Times New Roman" w:cs="Times New Roman"/>
          <w:sz w:val="26"/>
          <w:szCs w:val="26"/>
        </w:rPr>
        <w:t>2</w:t>
      </w:r>
    </w:p>
    <w:p w14:paraId="060215A3" w14:textId="5CD14066" w:rsidR="00F43119" w:rsidRPr="00670A80" w:rsidRDefault="00D478EC" w:rsidP="00710B65">
      <w:pPr>
        <w:jc w:val="right"/>
        <w:rPr>
          <w:rFonts w:ascii="Times New Roman" w:hAnsi="Times New Roman" w:cs="Times New Roman"/>
          <w:sz w:val="26"/>
          <w:szCs w:val="26"/>
        </w:rPr>
      </w:pPr>
      <w:r w:rsidRPr="00670A80">
        <w:rPr>
          <w:rFonts w:ascii="Times New Roman" w:hAnsi="Times New Roman" w:cs="Times New Roman"/>
          <w:sz w:val="26"/>
          <w:szCs w:val="26"/>
        </w:rPr>
        <w:t>la HCL nr. _________</w:t>
      </w:r>
    </w:p>
    <w:p w14:paraId="6CBA4B5E" w14:textId="77777777" w:rsidR="003D789C" w:rsidRPr="003D789C" w:rsidRDefault="003D789C" w:rsidP="003D789C">
      <w:pPr>
        <w:rPr>
          <w:rFonts w:ascii="Times New Roman" w:hAnsi="Times New Roman"/>
          <w:sz w:val="24"/>
          <w:szCs w:val="24"/>
        </w:rPr>
      </w:pPr>
      <w:bookmarkStart w:id="0" w:name="_Hlk232418847"/>
      <w:r w:rsidRPr="003D789C">
        <w:rPr>
          <w:rFonts w:ascii="Times New Roman" w:hAnsi="Times New Roman"/>
          <w:sz w:val="24"/>
          <w:szCs w:val="24"/>
        </w:rPr>
        <w:t>privind concesionarea prin licitație publică a unui teren în suprafață de 1455 mp, aparținând domeniului public al Municipiului Satu Mare, situat în intravilanul municipiului, la intersecția străzii Careiului cu b-dul Cloșca</w:t>
      </w:r>
      <w:bookmarkEnd w:id="0"/>
    </w:p>
    <w:p w14:paraId="00759A54" w14:textId="77777777" w:rsidR="007101E7" w:rsidRPr="00670A80" w:rsidRDefault="007101E7" w:rsidP="00F43119">
      <w:pPr>
        <w:rPr>
          <w:rFonts w:ascii="Times New Roman" w:hAnsi="Times New Roman" w:cs="Times New Roman"/>
          <w:sz w:val="26"/>
          <w:szCs w:val="26"/>
        </w:rPr>
      </w:pPr>
    </w:p>
    <w:p w14:paraId="1904B2C8" w14:textId="2BF1856D" w:rsidR="00F43119" w:rsidRPr="00670A80" w:rsidRDefault="00560DEF" w:rsidP="007101E7">
      <w:pPr>
        <w:jc w:val="center"/>
        <w:rPr>
          <w:rFonts w:ascii="Times New Roman" w:hAnsi="Times New Roman" w:cs="Times New Roman"/>
          <w:b/>
          <w:bCs/>
          <w:sz w:val="26"/>
          <w:szCs w:val="26"/>
        </w:rPr>
      </w:pPr>
      <w:r w:rsidRPr="00670A80">
        <w:rPr>
          <w:rFonts w:ascii="Times New Roman" w:hAnsi="Times New Roman" w:cs="Times New Roman"/>
          <w:b/>
          <w:bCs/>
          <w:sz w:val="26"/>
          <w:szCs w:val="26"/>
        </w:rPr>
        <w:t>STUDIU DE OPORTUNITATE</w:t>
      </w:r>
    </w:p>
    <w:p w14:paraId="390AF73C" w14:textId="77777777" w:rsidR="00653254" w:rsidRPr="00653254" w:rsidRDefault="00653254" w:rsidP="00653254">
      <w:pPr>
        <w:jc w:val="both"/>
        <w:rPr>
          <w:rFonts w:ascii="Times New Roman" w:hAnsi="Times New Roman" w:cs="Times New Roman"/>
          <w:sz w:val="26"/>
          <w:szCs w:val="26"/>
        </w:rPr>
      </w:pPr>
      <w:r w:rsidRPr="00653254">
        <w:rPr>
          <w:rFonts w:ascii="Times New Roman" w:hAnsi="Times New Roman" w:cs="Times New Roman"/>
          <w:sz w:val="26"/>
          <w:szCs w:val="26"/>
        </w:rPr>
        <w:t>concesionarea prin licitație publică a unui teren în suprafață de 1455 mp, aparținând domeniului public al Municipiului Satu Mare, situat în intravilanul municipiului, la intersecția străzii Careiului cu b-dul Cloșca</w:t>
      </w:r>
    </w:p>
    <w:p w14:paraId="1C22F43E" w14:textId="34CC0617" w:rsidR="00653254" w:rsidRDefault="00970D2A" w:rsidP="00653254">
      <w:pPr>
        <w:jc w:val="both"/>
        <w:rPr>
          <w:rFonts w:ascii="Times New Roman" w:hAnsi="Times New Roman" w:cs="Times New Roman"/>
          <w:b/>
          <w:bCs/>
          <w:sz w:val="26"/>
          <w:szCs w:val="26"/>
        </w:rPr>
      </w:pPr>
      <w:r>
        <w:rPr>
          <w:rFonts w:ascii="Times New Roman" w:hAnsi="Times New Roman" w:cs="Times New Roman"/>
          <w:b/>
          <w:bCs/>
          <w:sz w:val="26"/>
          <w:szCs w:val="26"/>
        </w:rPr>
        <w:tab/>
      </w:r>
      <w:r w:rsidR="00653254">
        <w:rPr>
          <w:rFonts w:ascii="Times New Roman" w:hAnsi="Times New Roman" w:cs="Times New Roman"/>
          <w:b/>
          <w:bCs/>
          <w:sz w:val="26"/>
          <w:szCs w:val="26"/>
        </w:rPr>
        <w:t>a</w:t>
      </w:r>
      <w:r w:rsidR="00653254" w:rsidRPr="00653254">
        <w:rPr>
          <w:rFonts w:ascii="Times New Roman" w:hAnsi="Times New Roman" w:cs="Times New Roman"/>
          <w:b/>
          <w:bCs/>
          <w:sz w:val="26"/>
          <w:szCs w:val="26"/>
        </w:rPr>
        <w:t>)</w:t>
      </w:r>
      <w:r w:rsidR="00653254" w:rsidRPr="00653254">
        <w:rPr>
          <w:rFonts w:ascii="Times New Roman" w:hAnsi="Times New Roman" w:cs="Times New Roman"/>
          <w:b/>
          <w:bCs/>
          <w:sz w:val="26"/>
          <w:szCs w:val="26"/>
        </w:rPr>
        <w:tab/>
        <w:t>descrierea şi identificarea bunului care urmează să fie concesionat;</w:t>
      </w:r>
    </w:p>
    <w:p w14:paraId="2E92B860" w14:textId="12127614" w:rsidR="00653254" w:rsidRDefault="00970D2A" w:rsidP="00653254">
      <w:pPr>
        <w:jc w:val="both"/>
        <w:rPr>
          <w:rFonts w:ascii="Times New Roman" w:hAnsi="Times New Roman" w:cs="Times New Roman"/>
          <w:sz w:val="26"/>
          <w:szCs w:val="26"/>
        </w:rPr>
      </w:pPr>
      <w:r>
        <w:rPr>
          <w:rFonts w:ascii="Times New Roman" w:hAnsi="Times New Roman" w:cs="Times New Roman"/>
          <w:sz w:val="26"/>
          <w:szCs w:val="26"/>
        </w:rPr>
        <w:tab/>
      </w:r>
      <w:r w:rsidR="001947F6" w:rsidRPr="001947F6">
        <w:rPr>
          <w:rFonts w:ascii="Times New Roman" w:hAnsi="Times New Roman" w:cs="Times New Roman"/>
          <w:sz w:val="26"/>
          <w:szCs w:val="26"/>
        </w:rPr>
        <w:t>Terenul propus pentru concesionare</w:t>
      </w:r>
      <w:r w:rsidR="00894EA4">
        <w:rPr>
          <w:rFonts w:ascii="Times New Roman" w:hAnsi="Times New Roman" w:cs="Times New Roman"/>
          <w:sz w:val="26"/>
          <w:szCs w:val="26"/>
        </w:rPr>
        <w:t xml:space="preserve"> prin licitație publică, în suprafață de 1455 mp, aparține domeniului public al municipiului Satu Mare, fiind situat în intravilanul municipiului la intersecția străzii Careiului cu B-dul Cloșca.</w:t>
      </w:r>
    </w:p>
    <w:p w14:paraId="54EC0DE2" w14:textId="10B43F60" w:rsidR="00B41AC1" w:rsidRDefault="004F564A" w:rsidP="00653254">
      <w:pPr>
        <w:jc w:val="both"/>
        <w:rPr>
          <w:rFonts w:ascii="Times New Roman" w:hAnsi="Times New Roman" w:cs="Times New Roman"/>
          <w:sz w:val="26"/>
          <w:szCs w:val="26"/>
        </w:rPr>
      </w:pPr>
      <w:r>
        <w:rPr>
          <w:rFonts w:ascii="Times New Roman" w:hAnsi="Times New Roman" w:cs="Times New Roman"/>
          <w:sz w:val="26"/>
          <w:szCs w:val="26"/>
        </w:rPr>
        <w:tab/>
      </w:r>
      <w:r w:rsidR="00265838" w:rsidRPr="00265838">
        <w:rPr>
          <w:rFonts w:ascii="Times New Roman" w:hAnsi="Times New Roman" w:cs="Times New Roman"/>
          <w:sz w:val="26"/>
          <w:szCs w:val="26"/>
        </w:rPr>
        <w:t>Conform Certificatului de urbanism nr.492/16.06.2026, regimul tehnic cuprinde dezlipirea imobilului identificat prin CF nr. 185751 Satu Mare, nr. cad.185751 în două loturi, conform planului de amplasament și delimitare a imobilului cu propunere de dezlipire întocmite de ing. Uglean Ionuț-Nicușor. Loturile rezultate, denumite Lot 1– nr. cad. 194170 în suprafață de 1455 mp și Lot.2 – nr. cad. 194171 în suprafață de 1745 mp aparțin domeniului public al Municipiului Satu Mare – fiind reprezentate de alei, parcări și zone verzi-Cartier ”Micro 14”.</w:t>
      </w:r>
    </w:p>
    <w:p w14:paraId="1B6403F9" w14:textId="3C416BA9" w:rsidR="00B41AC1" w:rsidRPr="00970D2A" w:rsidRDefault="00970D2A" w:rsidP="00B41AC1">
      <w:pPr>
        <w:jc w:val="both"/>
        <w:rPr>
          <w:rFonts w:ascii="Times New Roman" w:hAnsi="Times New Roman" w:cs="Times New Roman"/>
          <w:b/>
          <w:bCs/>
          <w:sz w:val="26"/>
          <w:szCs w:val="26"/>
        </w:rPr>
      </w:pPr>
      <w:r>
        <w:rPr>
          <w:rFonts w:ascii="Times New Roman" w:hAnsi="Times New Roman" w:cs="Times New Roman"/>
          <w:sz w:val="26"/>
          <w:szCs w:val="26"/>
        </w:rPr>
        <w:tab/>
      </w:r>
      <w:r w:rsidR="00B41AC1" w:rsidRPr="00970D2A">
        <w:rPr>
          <w:rFonts w:ascii="Times New Roman" w:hAnsi="Times New Roman" w:cs="Times New Roman"/>
          <w:b/>
          <w:bCs/>
          <w:sz w:val="26"/>
          <w:szCs w:val="26"/>
        </w:rPr>
        <w:t>Utilizări admise:</w:t>
      </w:r>
    </w:p>
    <w:p w14:paraId="702AD45F" w14:textId="77777777" w:rsidR="00B41AC1" w:rsidRDefault="00B41AC1" w:rsidP="00653254">
      <w:pPr>
        <w:pStyle w:val="ListParagraph"/>
        <w:numPr>
          <w:ilvl w:val="0"/>
          <w:numId w:val="8"/>
        </w:numPr>
        <w:jc w:val="both"/>
        <w:rPr>
          <w:rFonts w:ascii="Times New Roman" w:hAnsi="Times New Roman" w:cs="Times New Roman"/>
          <w:sz w:val="26"/>
          <w:szCs w:val="26"/>
        </w:rPr>
      </w:pPr>
      <w:r>
        <w:rPr>
          <w:rFonts w:ascii="Times New Roman" w:hAnsi="Times New Roman" w:cs="Times New Roman"/>
          <w:sz w:val="26"/>
          <w:szCs w:val="26"/>
        </w:rPr>
        <w:t>instituții și servicii</w:t>
      </w:r>
    </w:p>
    <w:p w14:paraId="119DDEE7" w14:textId="3714FE69" w:rsidR="00B41AC1" w:rsidRDefault="00B41AC1" w:rsidP="00653254">
      <w:pPr>
        <w:pStyle w:val="ListParagraph"/>
        <w:numPr>
          <w:ilvl w:val="0"/>
          <w:numId w:val="8"/>
        </w:numPr>
        <w:jc w:val="both"/>
        <w:rPr>
          <w:rFonts w:ascii="Times New Roman" w:hAnsi="Times New Roman" w:cs="Times New Roman"/>
          <w:sz w:val="26"/>
          <w:szCs w:val="26"/>
        </w:rPr>
      </w:pPr>
      <w:r w:rsidRPr="00B41AC1">
        <w:rPr>
          <w:rFonts w:ascii="Times New Roman" w:hAnsi="Times New Roman" w:cs="Times New Roman"/>
          <w:sz w:val="26"/>
          <w:szCs w:val="26"/>
        </w:rPr>
        <w:t>destinația</w:t>
      </w:r>
      <w:r>
        <w:rPr>
          <w:rFonts w:ascii="Times New Roman" w:hAnsi="Times New Roman" w:cs="Times New Roman"/>
          <w:sz w:val="26"/>
          <w:szCs w:val="26"/>
        </w:rPr>
        <w:t>:</w:t>
      </w:r>
      <w:r w:rsidRPr="00B41AC1">
        <w:rPr>
          <w:rFonts w:ascii="Times New Roman" w:hAnsi="Times New Roman" w:cs="Times New Roman"/>
          <w:sz w:val="26"/>
          <w:szCs w:val="26"/>
        </w:rPr>
        <w:t xml:space="preserve"> restaurant de tip drive trough, drive lane</w:t>
      </w:r>
    </w:p>
    <w:p w14:paraId="213948F9" w14:textId="2E477A57" w:rsidR="00970D2A" w:rsidRDefault="00B41AC1" w:rsidP="00970D2A">
      <w:pPr>
        <w:pStyle w:val="ListParagraph"/>
        <w:numPr>
          <w:ilvl w:val="0"/>
          <w:numId w:val="8"/>
        </w:numPr>
        <w:jc w:val="both"/>
        <w:rPr>
          <w:rFonts w:ascii="Times New Roman" w:hAnsi="Times New Roman" w:cs="Times New Roman"/>
          <w:sz w:val="26"/>
          <w:szCs w:val="26"/>
        </w:rPr>
      </w:pPr>
      <w:r>
        <w:rPr>
          <w:rFonts w:ascii="Times New Roman" w:hAnsi="Times New Roman" w:cs="Times New Roman"/>
          <w:sz w:val="26"/>
          <w:szCs w:val="26"/>
        </w:rPr>
        <w:t>Amenajări</w:t>
      </w:r>
      <w:r w:rsidR="00970D2A">
        <w:rPr>
          <w:rFonts w:ascii="Times New Roman" w:hAnsi="Times New Roman" w:cs="Times New Roman"/>
          <w:sz w:val="26"/>
          <w:szCs w:val="26"/>
        </w:rPr>
        <w:t xml:space="preserve"> aferente:</w:t>
      </w:r>
      <w:r w:rsidRPr="00B41AC1">
        <w:rPr>
          <w:rFonts w:ascii="Times New Roman" w:hAnsi="Times New Roman" w:cs="Times New Roman"/>
          <w:sz w:val="26"/>
          <w:szCs w:val="26"/>
        </w:rPr>
        <w:t xml:space="preserve"> parcări, terasă și căi de acces </w:t>
      </w:r>
    </w:p>
    <w:p w14:paraId="69DBA571" w14:textId="77777777" w:rsidR="00970D2A" w:rsidRDefault="00970D2A" w:rsidP="00970D2A">
      <w:pPr>
        <w:pStyle w:val="ListParagraph"/>
        <w:ind w:left="1065"/>
        <w:jc w:val="both"/>
        <w:rPr>
          <w:rFonts w:ascii="Times New Roman" w:hAnsi="Times New Roman" w:cs="Times New Roman"/>
          <w:sz w:val="26"/>
          <w:szCs w:val="26"/>
        </w:rPr>
      </w:pPr>
    </w:p>
    <w:p w14:paraId="551A5772" w14:textId="77777777" w:rsidR="00970D2A" w:rsidRPr="00970D2A" w:rsidRDefault="00970D2A" w:rsidP="00970D2A">
      <w:pPr>
        <w:pStyle w:val="ListParagraph"/>
        <w:ind w:left="709"/>
        <w:jc w:val="both"/>
        <w:rPr>
          <w:rFonts w:ascii="Times New Roman" w:hAnsi="Times New Roman" w:cs="Times New Roman"/>
          <w:sz w:val="26"/>
          <w:szCs w:val="26"/>
        </w:rPr>
      </w:pPr>
      <w:r w:rsidRPr="00970D2A">
        <w:rPr>
          <w:rFonts w:ascii="Times New Roman" w:hAnsi="Times New Roman" w:cs="Times New Roman"/>
          <w:b/>
          <w:sz w:val="26"/>
          <w:szCs w:val="26"/>
        </w:rPr>
        <w:t>Condiții de Autorizare și Referințe Arhitecturale</w:t>
      </w:r>
    </w:p>
    <w:p w14:paraId="61129396" w14:textId="50444065" w:rsidR="00970D2A" w:rsidRPr="00970D2A" w:rsidRDefault="00970D2A" w:rsidP="00970D2A">
      <w:pPr>
        <w:pStyle w:val="ListParagraph"/>
        <w:ind w:left="0" w:firstLine="709"/>
        <w:jc w:val="both"/>
        <w:rPr>
          <w:rFonts w:ascii="Times New Roman" w:hAnsi="Times New Roman" w:cs="Times New Roman"/>
          <w:sz w:val="26"/>
          <w:szCs w:val="26"/>
        </w:rPr>
      </w:pPr>
      <w:r w:rsidRPr="00970D2A">
        <w:rPr>
          <w:rFonts w:ascii="Times New Roman" w:hAnsi="Times New Roman" w:cs="Times New Roman"/>
          <w:sz w:val="26"/>
          <w:szCs w:val="26"/>
        </w:rPr>
        <w:t>Documentația tehnică (piese scrise și desenate) se va întocmi în conformitate cu reglementările urbanistice în vigoare.</w:t>
      </w:r>
    </w:p>
    <w:p w14:paraId="6E99A214" w14:textId="65674A04" w:rsidR="00970D2A" w:rsidRPr="00970D2A" w:rsidRDefault="00970D2A" w:rsidP="00970D2A">
      <w:pPr>
        <w:pStyle w:val="ListParagraph"/>
        <w:ind w:left="0" w:firstLine="709"/>
        <w:jc w:val="both"/>
        <w:rPr>
          <w:rFonts w:ascii="Times New Roman" w:hAnsi="Times New Roman" w:cs="Times New Roman"/>
          <w:sz w:val="26"/>
          <w:szCs w:val="26"/>
        </w:rPr>
      </w:pPr>
      <w:r w:rsidRPr="00970D2A">
        <w:rPr>
          <w:rFonts w:ascii="Times New Roman" w:hAnsi="Times New Roman" w:cs="Times New Roman"/>
          <w:sz w:val="26"/>
          <w:szCs w:val="26"/>
        </w:rPr>
        <w:t>Soluția arhitecturală va respecta următoarele referințe:</w:t>
      </w:r>
    </w:p>
    <w:p w14:paraId="16EBD3A0" w14:textId="2B30F2BC" w:rsidR="00970D2A" w:rsidRPr="00970D2A" w:rsidRDefault="00970D2A" w:rsidP="00970D2A">
      <w:pPr>
        <w:pStyle w:val="ListParagraph"/>
        <w:ind w:left="1065" w:hanging="1065"/>
        <w:jc w:val="both"/>
        <w:rPr>
          <w:rFonts w:ascii="Times New Roman" w:hAnsi="Times New Roman" w:cs="Times New Roman"/>
          <w:sz w:val="26"/>
          <w:szCs w:val="26"/>
        </w:rPr>
      </w:pPr>
      <w:r w:rsidRPr="00970D2A">
        <w:rPr>
          <w:rFonts w:ascii="Times New Roman" w:hAnsi="Times New Roman" w:cs="Times New Roman"/>
          <w:b/>
          <w:sz w:val="26"/>
          <w:szCs w:val="26"/>
        </w:rPr>
        <w:t xml:space="preserve">Regim de înălțime admis: </w:t>
      </w:r>
      <w:r w:rsidRPr="00970D2A">
        <w:rPr>
          <w:rFonts w:ascii="Times New Roman" w:hAnsi="Times New Roman" w:cs="Times New Roman"/>
          <w:sz w:val="26"/>
          <w:szCs w:val="26"/>
        </w:rPr>
        <w:t>P-P+2E</w:t>
      </w:r>
    </w:p>
    <w:p w14:paraId="222537D8" w14:textId="77777777" w:rsidR="00970D2A" w:rsidRDefault="00970D2A" w:rsidP="00970D2A">
      <w:pPr>
        <w:pStyle w:val="ListParagraph"/>
        <w:ind w:left="1065" w:hanging="1065"/>
        <w:jc w:val="both"/>
        <w:rPr>
          <w:rFonts w:ascii="Times New Roman" w:hAnsi="Times New Roman" w:cs="Times New Roman"/>
          <w:sz w:val="26"/>
          <w:szCs w:val="26"/>
        </w:rPr>
      </w:pPr>
      <w:r>
        <w:rPr>
          <w:rFonts w:ascii="Times New Roman" w:hAnsi="Times New Roman" w:cs="Times New Roman"/>
          <w:b/>
          <w:sz w:val="26"/>
          <w:szCs w:val="26"/>
        </w:rPr>
        <w:t>Procent maxim</w:t>
      </w:r>
      <w:r w:rsidRPr="00970D2A">
        <w:rPr>
          <w:rFonts w:ascii="Times New Roman" w:hAnsi="Times New Roman" w:cs="Times New Roman"/>
          <w:b/>
          <w:sz w:val="26"/>
          <w:szCs w:val="26"/>
        </w:rPr>
        <w:t xml:space="preserve"> de ocupare a terenului: </w:t>
      </w:r>
      <w:r w:rsidRPr="00970D2A">
        <w:rPr>
          <w:rFonts w:ascii="Times New Roman" w:hAnsi="Times New Roman" w:cs="Times New Roman"/>
          <w:sz w:val="26"/>
          <w:szCs w:val="26"/>
        </w:rPr>
        <w:t xml:space="preserve">POT = 50% </w:t>
      </w:r>
    </w:p>
    <w:p w14:paraId="29FE8793" w14:textId="77777777" w:rsidR="00970D2A" w:rsidRDefault="00970D2A" w:rsidP="00970D2A">
      <w:pPr>
        <w:pStyle w:val="ListParagraph"/>
        <w:ind w:left="1065" w:hanging="1065"/>
        <w:jc w:val="both"/>
        <w:rPr>
          <w:rFonts w:ascii="Times New Roman" w:hAnsi="Times New Roman" w:cs="Times New Roman"/>
          <w:sz w:val="26"/>
          <w:szCs w:val="26"/>
        </w:rPr>
      </w:pPr>
      <w:r w:rsidRPr="00970D2A">
        <w:rPr>
          <w:rFonts w:ascii="Times New Roman" w:hAnsi="Times New Roman" w:cs="Times New Roman"/>
          <w:b/>
          <w:bCs/>
          <w:sz w:val="26"/>
          <w:szCs w:val="26"/>
        </w:rPr>
        <w:t>Coeficient maxim de utilizare a terenului</w:t>
      </w:r>
      <w:r w:rsidRPr="00970D2A">
        <w:rPr>
          <w:rFonts w:ascii="Times New Roman" w:hAnsi="Times New Roman" w:cs="Times New Roman"/>
          <w:sz w:val="26"/>
          <w:szCs w:val="26"/>
        </w:rPr>
        <w:t>: CUT = 1,5;</w:t>
      </w:r>
    </w:p>
    <w:p w14:paraId="589FD5E4" w14:textId="3CDF1866" w:rsidR="004F564A" w:rsidRDefault="00970D2A" w:rsidP="00970D2A">
      <w:pPr>
        <w:pStyle w:val="ListParagraph"/>
        <w:ind w:left="1065" w:hanging="1065"/>
        <w:jc w:val="both"/>
        <w:rPr>
          <w:rFonts w:ascii="Times New Roman" w:hAnsi="Times New Roman" w:cs="Times New Roman"/>
          <w:sz w:val="26"/>
          <w:szCs w:val="26"/>
        </w:rPr>
      </w:pPr>
      <w:r w:rsidRPr="00970D2A">
        <w:rPr>
          <w:rFonts w:ascii="Times New Roman" w:hAnsi="Times New Roman" w:cs="Times New Roman"/>
          <w:b/>
          <w:bCs/>
          <w:sz w:val="26"/>
          <w:szCs w:val="26"/>
        </w:rPr>
        <w:t>Î</w:t>
      </w:r>
      <w:r w:rsidR="00B41AC1" w:rsidRPr="00970D2A">
        <w:rPr>
          <w:rFonts w:ascii="Times New Roman" w:hAnsi="Times New Roman" w:cs="Times New Roman"/>
          <w:b/>
          <w:bCs/>
          <w:sz w:val="26"/>
          <w:szCs w:val="26"/>
        </w:rPr>
        <w:t>nălțimea maximă admisibilă a clădirilor</w:t>
      </w:r>
      <w:r w:rsidR="00B41AC1" w:rsidRPr="00970D2A">
        <w:rPr>
          <w:rFonts w:ascii="Times New Roman" w:hAnsi="Times New Roman" w:cs="Times New Roman"/>
          <w:sz w:val="26"/>
          <w:szCs w:val="26"/>
        </w:rPr>
        <w:t xml:space="preserve"> 12,50 </w:t>
      </w:r>
      <w:r>
        <w:rPr>
          <w:rFonts w:ascii="Times New Roman" w:hAnsi="Times New Roman" w:cs="Times New Roman"/>
          <w:sz w:val="26"/>
          <w:szCs w:val="26"/>
        </w:rPr>
        <w:t>m</w:t>
      </w:r>
      <w:r w:rsidR="00B41AC1" w:rsidRPr="00970D2A">
        <w:rPr>
          <w:rFonts w:ascii="Times New Roman" w:hAnsi="Times New Roman" w:cs="Times New Roman"/>
          <w:sz w:val="26"/>
          <w:szCs w:val="26"/>
        </w:rPr>
        <w:t>.</w:t>
      </w:r>
    </w:p>
    <w:p w14:paraId="07D14653" w14:textId="2CF06685" w:rsidR="00970D2A" w:rsidRPr="003146E5" w:rsidRDefault="00970D2A" w:rsidP="00D14AAC">
      <w:pPr>
        <w:pStyle w:val="ListParagraph"/>
        <w:ind w:left="0"/>
        <w:jc w:val="both"/>
        <w:rPr>
          <w:rFonts w:ascii="Times New Roman" w:hAnsi="Times New Roman" w:cs="Times New Roman"/>
          <w:sz w:val="26"/>
          <w:szCs w:val="26"/>
        </w:rPr>
      </w:pPr>
      <w:r w:rsidRPr="003146E5">
        <w:rPr>
          <w:rFonts w:ascii="Times New Roman" w:hAnsi="Times New Roman" w:cs="Times New Roman"/>
          <w:sz w:val="26"/>
          <w:szCs w:val="26"/>
        </w:rPr>
        <w:t>Amplasarea clădirilor față de aliniament la str. Careiului: în aliniament cu imobilul de locuit P+10 existent</w:t>
      </w:r>
      <w:r w:rsidR="00D14AAC" w:rsidRPr="003146E5">
        <w:rPr>
          <w:rFonts w:ascii="Times New Roman" w:hAnsi="Times New Roman" w:cs="Times New Roman"/>
          <w:sz w:val="26"/>
          <w:szCs w:val="26"/>
        </w:rPr>
        <w:t xml:space="preserve"> </w:t>
      </w:r>
      <w:r w:rsidRPr="003146E5">
        <w:rPr>
          <w:rFonts w:ascii="Times New Roman" w:hAnsi="Times New Roman" w:cs="Times New Roman"/>
          <w:sz w:val="26"/>
          <w:szCs w:val="26"/>
        </w:rPr>
        <w:t>cu posibilitatea depășirii acestuia cu fațade d</w:t>
      </w:r>
      <w:r w:rsidR="00D14AAC" w:rsidRPr="003146E5">
        <w:rPr>
          <w:rFonts w:ascii="Times New Roman" w:hAnsi="Times New Roman" w:cs="Times New Roman"/>
          <w:sz w:val="26"/>
          <w:szCs w:val="26"/>
        </w:rPr>
        <w:t>a</w:t>
      </w:r>
      <w:r w:rsidRPr="003146E5">
        <w:rPr>
          <w:rFonts w:ascii="Times New Roman" w:hAnsi="Times New Roman" w:cs="Times New Roman"/>
          <w:sz w:val="26"/>
          <w:szCs w:val="26"/>
        </w:rPr>
        <w:t>nt</w:t>
      </w:r>
      <w:r w:rsidR="00D14AAC" w:rsidRPr="003146E5">
        <w:rPr>
          <w:rFonts w:ascii="Times New Roman" w:hAnsi="Times New Roman" w:cs="Times New Roman"/>
          <w:sz w:val="26"/>
          <w:szCs w:val="26"/>
        </w:rPr>
        <w:t>elate perimetrale volumului clădirii (cu caracter decorativ și publicitar).</w:t>
      </w:r>
    </w:p>
    <w:p w14:paraId="5EB04FC0" w14:textId="4B968F7B" w:rsidR="00D14AAC" w:rsidRPr="003146E5" w:rsidRDefault="00D14AAC" w:rsidP="00D14AAC">
      <w:pPr>
        <w:pStyle w:val="ListParagraph"/>
        <w:ind w:left="0"/>
        <w:jc w:val="both"/>
        <w:rPr>
          <w:rFonts w:ascii="Times New Roman" w:hAnsi="Times New Roman" w:cs="Times New Roman"/>
          <w:sz w:val="26"/>
          <w:szCs w:val="26"/>
        </w:rPr>
      </w:pPr>
      <w:r w:rsidRPr="003146E5">
        <w:rPr>
          <w:rFonts w:ascii="Times New Roman" w:hAnsi="Times New Roman" w:cs="Times New Roman"/>
          <w:sz w:val="26"/>
          <w:szCs w:val="26"/>
        </w:rPr>
        <w:lastRenderedPageBreak/>
        <w:t>Amplasarea clădirilor față de aliniament față de vecinătăți: H/2 din înălțime pentru parcelele libere și H pentru blocul de locuit P+10.</w:t>
      </w:r>
    </w:p>
    <w:p w14:paraId="49BB4F16" w14:textId="63D50C61" w:rsidR="00D14AAC" w:rsidRPr="003146E5" w:rsidRDefault="00D14AAC" w:rsidP="00D14AAC">
      <w:pPr>
        <w:pStyle w:val="ListParagraph"/>
        <w:ind w:left="0"/>
        <w:jc w:val="both"/>
        <w:rPr>
          <w:rFonts w:ascii="Times New Roman" w:hAnsi="Times New Roman" w:cs="Times New Roman"/>
          <w:sz w:val="26"/>
          <w:szCs w:val="26"/>
        </w:rPr>
      </w:pPr>
      <w:r w:rsidRPr="003146E5">
        <w:rPr>
          <w:rFonts w:ascii="Times New Roman" w:hAnsi="Times New Roman" w:cs="Times New Roman"/>
          <w:sz w:val="26"/>
          <w:szCs w:val="26"/>
        </w:rPr>
        <w:t xml:space="preserve">Amplasarea clădirilor față de aliniament față de vecinătăți: în aliniament cu imobilele de locuit P+4. </w:t>
      </w:r>
    </w:p>
    <w:p w14:paraId="2828621A" w14:textId="77777777" w:rsidR="00653254" w:rsidRPr="003146E5" w:rsidRDefault="00653254" w:rsidP="00653254">
      <w:pPr>
        <w:jc w:val="both"/>
        <w:rPr>
          <w:rFonts w:ascii="Times New Roman" w:hAnsi="Times New Roman" w:cs="Times New Roman"/>
          <w:b/>
          <w:bCs/>
          <w:sz w:val="26"/>
          <w:szCs w:val="26"/>
        </w:rPr>
      </w:pPr>
      <w:r w:rsidRPr="003146E5">
        <w:rPr>
          <w:rFonts w:ascii="Times New Roman" w:hAnsi="Times New Roman" w:cs="Times New Roman"/>
          <w:b/>
          <w:bCs/>
          <w:sz w:val="26"/>
          <w:szCs w:val="26"/>
        </w:rPr>
        <w:t>b)</w:t>
      </w:r>
      <w:r w:rsidRPr="003146E5">
        <w:rPr>
          <w:rFonts w:ascii="Times New Roman" w:hAnsi="Times New Roman" w:cs="Times New Roman"/>
          <w:b/>
          <w:bCs/>
          <w:sz w:val="26"/>
          <w:szCs w:val="26"/>
        </w:rPr>
        <w:tab/>
        <w:t>motivele de ordin economic, financiar, social şi de mediu, care justifică realizarea concesiunii;</w:t>
      </w:r>
    </w:p>
    <w:p w14:paraId="6A66075E" w14:textId="77777777" w:rsidR="00D14AAC" w:rsidRPr="003146E5" w:rsidRDefault="00D14AAC" w:rsidP="00D14AAC">
      <w:pPr>
        <w:spacing w:after="200" w:line="276" w:lineRule="auto"/>
        <w:rPr>
          <w:rFonts w:ascii="Times New Roman" w:eastAsia="MS Mincho" w:hAnsi="Times New Roman" w:cs="Times New Roman"/>
          <w:kern w:val="0"/>
          <w:sz w:val="26"/>
          <w:szCs w:val="26"/>
          <w14:ligatures w14:val="none"/>
        </w:rPr>
      </w:pPr>
      <w:r w:rsidRPr="003146E5">
        <w:rPr>
          <w:rFonts w:ascii="Times New Roman" w:eastAsia="MS Mincho" w:hAnsi="Times New Roman" w:cs="Times New Roman"/>
          <w:kern w:val="0"/>
          <w:sz w:val="26"/>
          <w:szCs w:val="26"/>
          <w14:ligatures w14:val="none"/>
        </w:rPr>
        <w:t>Concesionarea terenului sus-menționat este justificată de următoarele motive de ordin legislativ, economico-financiar, social și de mediu:</w:t>
      </w:r>
    </w:p>
    <w:p w14:paraId="67358A0C" w14:textId="4B85C3F6" w:rsidR="00D14AAC" w:rsidRPr="003146E5" w:rsidRDefault="00D14AAC" w:rsidP="00D14AAC">
      <w:pPr>
        <w:keepNext/>
        <w:spacing w:before="240" w:after="80" w:line="276" w:lineRule="auto"/>
        <w:rPr>
          <w:rFonts w:ascii="Times New Roman" w:eastAsia="MS Mincho" w:hAnsi="Times New Roman" w:cs="Times New Roman"/>
          <w:kern w:val="0"/>
          <w:sz w:val="26"/>
          <w:szCs w:val="26"/>
          <w14:ligatures w14:val="none"/>
        </w:rPr>
      </w:pPr>
      <w:r w:rsidRPr="003146E5">
        <w:rPr>
          <w:rFonts w:ascii="Times New Roman" w:eastAsia="MS Mincho" w:hAnsi="Times New Roman" w:cs="Times New Roman"/>
          <w:b/>
          <w:kern w:val="0"/>
          <w:sz w:val="26"/>
          <w:szCs w:val="26"/>
          <w14:ligatures w14:val="none"/>
        </w:rPr>
        <w:t>1. Motivația pentru componenta legislativă</w:t>
      </w:r>
    </w:p>
    <w:p w14:paraId="0BFDD397" w14:textId="65BB8882" w:rsidR="00D14AAC" w:rsidRPr="003146E5" w:rsidRDefault="00D14AAC" w:rsidP="00D14AAC">
      <w:pPr>
        <w:tabs>
          <w:tab w:val="num" w:pos="0"/>
        </w:tabs>
        <w:spacing w:after="60" w:line="276" w:lineRule="auto"/>
        <w:contextualSpacing/>
        <w:jc w:val="both"/>
        <w:rPr>
          <w:rFonts w:ascii="Times New Roman" w:eastAsia="MS Mincho" w:hAnsi="Times New Roman" w:cs="Times New Roman"/>
          <w:kern w:val="0"/>
          <w:sz w:val="26"/>
          <w:szCs w:val="26"/>
          <w14:ligatures w14:val="none"/>
        </w:rPr>
      </w:pPr>
      <w:r w:rsidRPr="003146E5">
        <w:rPr>
          <w:rFonts w:ascii="Times New Roman" w:eastAsia="MS Mincho" w:hAnsi="Times New Roman" w:cs="Times New Roman"/>
          <w:kern w:val="0"/>
          <w:sz w:val="26"/>
          <w:szCs w:val="26"/>
          <w14:ligatures w14:val="none"/>
        </w:rPr>
        <w:tab/>
        <w:t>Prevederile art. 129, alin. 2, lit. „c” din Ordonanța de Urgență nr. 57/2019 privind Codul Administrativ, potrivit cărora Consiliul Local hotărăște ca bunurile ce aparțin domeniului public sau privat de interes local să fie date în administrarea regiilor autonome și instituțiilor publice, să fie concesionate ori să fie închiriate;</w:t>
      </w:r>
    </w:p>
    <w:p w14:paraId="2876DF9C" w14:textId="7F6B382E" w:rsidR="00D14DD4" w:rsidRPr="003146E5" w:rsidRDefault="00D14DD4" w:rsidP="00D14DD4">
      <w:pPr>
        <w:tabs>
          <w:tab w:val="num" w:pos="0"/>
        </w:tabs>
        <w:spacing w:after="60" w:line="276" w:lineRule="auto"/>
        <w:ind w:firstLine="349"/>
        <w:contextualSpacing/>
        <w:jc w:val="both"/>
        <w:rPr>
          <w:rFonts w:ascii="Times New Roman" w:eastAsia="MS Mincho" w:hAnsi="Times New Roman" w:cs="Times New Roman"/>
          <w:kern w:val="0"/>
          <w:sz w:val="26"/>
          <w:szCs w:val="26"/>
          <w14:ligatures w14:val="none"/>
        </w:rPr>
      </w:pPr>
      <w:r w:rsidRPr="003146E5">
        <w:rPr>
          <w:rFonts w:ascii="Times New Roman" w:eastAsia="MS Mincho" w:hAnsi="Times New Roman" w:cs="Times New Roman"/>
          <w:kern w:val="0"/>
          <w:sz w:val="26"/>
          <w:szCs w:val="26"/>
          <w14:ligatures w14:val="none"/>
        </w:rPr>
        <w:tab/>
      </w:r>
      <w:r w:rsidR="00D14AAC" w:rsidRPr="003146E5">
        <w:rPr>
          <w:rFonts w:ascii="Times New Roman" w:eastAsia="MS Mincho" w:hAnsi="Times New Roman" w:cs="Times New Roman"/>
          <w:kern w:val="0"/>
          <w:sz w:val="26"/>
          <w:szCs w:val="26"/>
          <w14:ligatures w14:val="none"/>
        </w:rPr>
        <w:t xml:space="preserve">Prevederile art. </w:t>
      </w:r>
      <w:r w:rsidRPr="003146E5">
        <w:rPr>
          <w:rFonts w:ascii="Times New Roman" w:eastAsia="MS Mincho" w:hAnsi="Times New Roman" w:cs="Times New Roman"/>
          <w:kern w:val="0"/>
          <w:sz w:val="26"/>
          <w:szCs w:val="26"/>
          <w14:ligatures w14:val="none"/>
        </w:rPr>
        <w:t>art.319 alin.(2)</w:t>
      </w:r>
      <w:r w:rsidR="00D14AAC" w:rsidRPr="003146E5">
        <w:rPr>
          <w:rFonts w:ascii="Times New Roman" w:eastAsia="MS Mincho" w:hAnsi="Times New Roman" w:cs="Times New Roman"/>
          <w:kern w:val="0"/>
          <w:sz w:val="26"/>
          <w:szCs w:val="26"/>
          <w14:ligatures w14:val="none"/>
        </w:rPr>
        <w:t xml:space="preserve"> din Legea nr. </w:t>
      </w:r>
      <w:r w:rsidRPr="003146E5">
        <w:rPr>
          <w:rFonts w:ascii="Times New Roman" w:eastAsia="MS Mincho" w:hAnsi="Times New Roman" w:cs="Times New Roman"/>
          <w:kern w:val="0"/>
          <w:sz w:val="26"/>
          <w:szCs w:val="26"/>
          <w14:ligatures w14:val="none"/>
        </w:rPr>
        <w:t>169/2026</w:t>
      </w:r>
      <w:r w:rsidR="00D14AAC" w:rsidRPr="003146E5">
        <w:rPr>
          <w:rFonts w:ascii="Times New Roman" w:eastAsia="MS Mincho" w:hAnsi="Times New Roman" w:cs="Times New Roman"/>
          <w:kern w:val="0"/>
          <w:sz w:val="26"/>
          <w:szCs w:val="26"/>
          <w14:ligatures w14:val="none"/>
        </w:rPr>
        <w:t xml:space="preserve"> </w:t>
      </w:r>
      <w:r w:rsidRPr="003146E5">
        <w:rPr>
          <w:rFonts w:ascii="Times New Roman" w:eastAsia="MS Mincho" w:hAnsi="Times New Roman" w:cs="Times New Roman"/>
          <w:kern w:val="0"/>
          <w:sz w:val="26"/>
          <w:szCs w:val="26"/>
          <w14:ligatures w14:val="none"/>
        </w:rPr>
        <w:t xml:space="preserve">privind </w:t>
      </w:r>
      <w:hyperlink r:id="rId6" w:anchor="A0" w:tgtFrame="_blank" w:tooltip="&#10;(Legea nr. 169/2026)&#10;" w:history="1">
        <w:r w:rsidRPr="003146E5">
          <w:rPr>
            <w:rFonts w:ascii="Times New Roman" w:eastAsia="MS Mincho" w:hAnsi="Times New Roman" w:cs="Times New Roman"/>
            <w:kern w:val="0"/>
            <w:sz w:val="26"/>
            <w:szCs w:val="26"/>
            <w14:ligatures w14:val="none"/>
          </w:rPr>
          <w:t>Codul amenajării teritoriului, urbanismului şi construcțiilor</w:t>
        </w:r>
      </w:hyperlink>
      <w:r w:rsidR="00D14AAC" w:rsidRPr="003146E5">
        <w:rPr>
          <w:rFonts w:ascii="Times New Roman" w:eastAsia="MS Mincho" w:hAnsi="Times New Roman" w:cs="Times New Roman"/>
          <w:kern w:val="0"/>
          <w:sz w:val="26"/>
          <w:szCs w:val="26"/>
          <w14:ligatures w14:val="none"/>
        </w:rPr>
        <w:t>, potrivit cărora: „</w:t>
      </w:r>
      <w:r w:rsidRPr="003146E5">
        <w:rPr>
          <w:rFonts w:ascii="Times New Roman" w:eastAsia="MS Mincho" w:hAnsi="Times New Roman" w:cs="Times New Roman"/>
          <w:kern w:val="0"/>
          <w:sz w:val="26"/>
          <w:szCs w:val="26"/>
          <w14:ligatures w14:val="none"/>
        </w:rPr>
        <w:t>Terenurile aparținând domeniului public al statului sau al unităților administrativ-teritoriale se pot concesiona numai în vederea realizării de construcții sau de obiective de uz şi/sau de interes public, cu respectarea documentațiilor de urbanism aprobate potrivit legii.”</w:t>
      </w:r>
    </w:p>
    <w:p w14:paraId="70136E5C" w14:textId="5564235C" w:rsidR="00FC012E" w:rsidRPr="003146E5" w:rsidRDefault="00FC012E" w:rsidP="00FC012E">
      <w:pPr>
        <w:keepNext/>
        <w:spacing w:before="240" w:after="80" w:line="276" w:lineRule="auto"/>
        <w:jc w:val="both"/>
        <w:rPr>
          <w:rFonts w:ascii="Times New Roman" w:eastAsia="MS Mincho" w:hAnsi="Times New Roman" w:cs="Times New Roman"/>
          <w:kern w:val="0"/>
          <w:sz w:val="26"/>
          <w:szCs w:val="26"/>
          <w14:ligatures w14:val="none"/>
        </w:rPr>
      </w:pPr>
      <w:r w:rsidRPr="003146E5">
        <w:rPr>
          <w:rFonts w:ascii="Times New Roman" w:eastAsia="MS Mincho" w:hAnsi="Times New Roman" w:cs="Times New Roman"/>
          <w:kern w:val="0"/>
          <w:sz w:val="26"/>
          <w:szCs w:val="26"/>
          <w14:ligatures w14:val="none"/>
        </w:rPr>
        <w:tab/>
        <w:t>Prevederile Hotărârii Consiliului Local al Municipiului Satu Mare nr. 332/18.12.2025 privind aprobarea demarării procedurii în vederea concesionării prin licitație publică, a unei suprafețe de 1455 mp, din imobilul teren identificat cu nr. cadastral 185751 Satu Mare, situat în Satu Mare, la intersecția străzii Careiului cu b-dul Cloșca.</w:t>
      </w:r>
    </w:p>
    <w:p w14:paraId="31E29B6B" w14:textId="7ED1297B" w:rsidR="00D14AAC" w:rsidRPr="003146E5" w:rsidRDefault="00D14AAC" w:rsidP="00FC012E">
      <w:pPr>
        <w:keepNext/>
        <w:spacing w:before="240" w:after="80" w:line="276" w:lineRule="auto"/>
        <w:jc w:val="both"/>
        <w:rPr>
          <w:rFonts w:ascii="Times New Roman" w:eastAsia="MS Mincho" w:hAnsi="Times New Roman" w:cs="Times New Roman"/>
          <w:kern w:val="0"/>
          <w:sz w:val="26"/>
          <w:szCs w:val="26"/>
          <w14:ligatures w14:val="none"/>
        </w:rPr>
      </w:pPr>
      <w:r w:rsidRPr="003146E5">
        <w:rPr>
          <w:rFonts w:ascii="Times New Roman" w:eastAsia="MS Mincho" w:hAnsi="Times New Roman" w:cs="Times New Roman"/>
          <w:b/>
          <w:kern w:val="0"/>
          <w:sz w:val="26"/>
          <w:szCs w:val="26"/>
          <w14:ligatures w14:val="none"/>
        </w:rPr>
        <w:t>2. Motivația pentru componenta financiară</w:t>
      </w:r>
    </w:p>
    <w:p w14:paraId="5D71256C" w14:textId="6DF00350" w:rsidR="00D14AAC" w:rsidRPr="003146E5" w:rsidRDefault="00265838" w:rsidP="00340FA3">
      <w:pPr>
        <w:spacing w:after="0" w:line="240" w:lineRule="auto"/>
        <w:rPr>
          <w:rFonts w:ascii="Times New Roman" w:eastAsia="MS Mincho" w:hAnsi="Times New Roman" w:cs="Times New Roman"/>
          <w:kern w:val="0"/>
          <w:sz w:val="26"/>
          <w:szCs w:val="26"/>
          <w14:ligatures w14:val="none"/>
        </w:rPr>
      </w:pPr>
      <w:r>
        <w:rPr>
          <w:rFonts w:ascii="Times New Roman" w:eastAsia="MS Mincho" w:hAnsi="Times New Roman" w:cs="Times New Roman"/>
          <w:kern w:val="0"/>
          <w:sz w:val="26"/>
          <w:szCs w:val="26"/>
          <w14:ligatures w14:val="none"/>
        </w:rPr>
        <w:tab/>
      </w:r>
      <w:r w:rsidR="00D14AAC" w:rsidRPr="003146E5">
        <w:rPr>
          <w:rFonts w:ascii="Times New Roman" w:eastAsia="MS Mincho" w:hAnsi="Times New Roman" w:cs="Times New Roman"/>
          <w:kern w:val="0"/>
          <w:sz w:val="26"/>
          <w:szCs w:val="26"/>
          <w14:ligatures w14:val="none"/>
        </w:rPr>
        <w:t>Principalele avantaje ale concesionării terenului sunt următoarele:</w:t>
      </w:r>
    </w:p>
    <w:p w14:paraId="58B579FF" w14:textId="444A9F8E" w:rsidR="00D14AAC" w:rsidRPr="003146E5" w:rsidRDefault="00FC012E" w:rsidP="00340FA3">
      <w:pPr>
        <w:tabs>
          <w:tab w:val="num" w:pos="0"/>
        </w:tabs>
        <w:spacing w:after="0" w:line="240" w:lineRule="auto"/>
        <w:contextualSpacing/>
        <w:jc w:val="both"/>
        <w:rPr>
          <w:rFonts w:ascii="Times New Roman" w:eastAsia="MS Mincho" w:hAnsi="Times New Roman" w:cs="Times New Roman"/>
          <w:kern w:val="0"/>
          <w:sz w:val="26"/>
          <w:szCs w:val="26"/>
          <w14:ligatures w14:val="none"/>
        </w:rPr>
      </w:pPr>
      <w:r w:rsidRPr="003146E5">
        <w:rPr>
          <w:rFonts w:ascii="Times New Roman" w:eastAsia="MS Mincho" w:hAnsi="Times New Roman" w:cs="Times New Roman"/>
          <w:kern w:val="0"/>
          <w:sz w:val="26"/>
          <w:szCs w:val="26"/>
          <w14:ligatures w14:val="none"/>
        </w:rPr>
        <w:tab/>
      </w:r>
      <w:r w:rsidR="00D14AAC" w:rsidRPr="003146E5">
        <w:rPr>
          <w:rFonts w:ascii="Times New Roman" w:eastAsia="MS Mincho" w:hAnsi="Times New Roman" w:cs="Times New Roman"/>
          <w:kern w:val="0"/>
          <w:sz w:val="26"/>
          <w:szCs w:val="26"/>
          <w14:ligatures w14:val="none"/>
        </w:rPr>
        <w:t>Concesionarul va acoperi în întregime costurile de întreținere și exploatare</w:t>
      </w:r>
      <w:r w:rsidRPr="003146E5">
        <w:rPr>
          <w:rFonts w:ascii="Times New Roman" w:eastAsia="MS Mincho" w:hAnsi="Times New Roman" w:cs="Times New Roman"/>
          <w:kern w:val="0"/>
          <w:sz w:val="26"/>
          <w:szCs w:val="26"/>
          <w14:ligatures w14:val="none"/>
        </w:rPr>
        <w:t xml:space="preserve"> </w:t>
      </w:r>
      <w:r w:rsidR="00D14AAC" w:rsidRPr="003146E5">
        <w:rPr>
          <w:rFonts w:ascii="Times New Roman" w:eastAsia="MS Mincho" w:hAnsi="Times New Roman" w:cs="Times New Roman"/>
          <w:kern w:val="0"/>
          <w:sz w:val="26"/>
          <w:szCs w:val="26"/>
          <w14:ligatures w14:val="none"/>
        </w:rPr>
        <w:t xml:space="preserve">a construcției </w:t>
      </w:r>
      <w:r w:rsidRPr="003146E5">
        <w:rPr>
          <w:rFonts w:ascii="Times New Roman" w:eastAsia="MS Mincho" w:hAnsi="Times New Roman" w:cs="Times New Roman"/>
          <w:kern w:val="0"/>
          <w:sz w:val="26"/>
          <w:szCs w:val="26"/>
          <w14:ligatures w14:val="none"/>
        </w:rPr>
        <w:t xml:space="preserve">care o va </w:t>
      </w:r>
      <w:r w:rsidR="00D14AAC" w:rsidRPr="003146E5">
        <w:rPr>
          <w:rFonts w:ascii="Times New Roman" w:eastAsia="MS Mincho" w:hAnsi="Times New Roman" w:cs="Times New Roman"/>
          <w:kern w:val="0"/>
          <w:sz w:val="26"/>
          <w:szCs w:val="26"/>
          <w14:ligatures w14:val="none"/>
        </w:rPr>
        <w:t>executa și a terenului concesionat;</w:t>
      </w:r>
    </w:p>
    <w:p w14:paraId="45161CB4" w14:textId="0036FC27" w:rsidR="00D14AAC" w:rsidRPr="003146E5" w:rsidRDefault="00FC012E" w:rsidP="00340FA3">
      <w:pPr>
        <w:tabs>
          <w:tab w:val="num" w:pos="0"/>
        </w:tabs>
        <w:spacing w:after="0" w:line="240" w:lineRule="auto"/>
        <w:contextualSpacing/>
        <w:jc w:val="both"/>
        <w:rPr>
          <w:rFonts w:ascii="Times New Roman" w:eastAsia="MS Mincho" w:hAnsi="Times New Roman" w:cs="Times New Roman"/>
          <w:kern w:val="0"/>
          <w:sz w:val="26"/>
          <w:szCs w:val="26"/>
          <w14:ligatures w14:val="none"/>
        </w:rPr>
      </w:pPr>
      <w:r w:rsidRPr="003146E5">
        <w:rPr>
          <w:rFonts w:ascii="Times New Roman" w:eastAsia="MS Mincho" w:hAnsi="Times New Roman" w:cs="Times New Roman"/>
          <w:kern w:val="0"/>
          <w:sz w:val="26"/>
          <w:szCs w:val="26"/>
          <w14:ligatures w14:val="none"/>
        </w:rPr>
        <w:tab/>
      </w:r>
      <w:r w:rsidR="00D14AAC" w:rsidRPr="003146E5">
        <w:rPr>
          <w:rFonts w:ascii="Times New Roman" w:eastAsia="MS Mincho" w:hAnsi="Times New Roman" w:cs="Times New Roman"/>
          <w:kern w:val="0"/>
          <w:sz w:val="26"/>
          <w:szCs w:val="26"/>
          <w14:ligatures w14:val="none"/>
        </w:rPr>
        <w:t xml:space="preserve">Concesionarul va achita autorității concedente, contravaloarea utilizării terenului, </w:t>
      </w:r>
      <w:r w:rsidRPr="003146E5">
        <w:rPr>
          <w:rFonts w:ascii="Times New Roman" w:eastAsia="MS Mincho" w:hAnsi="Times New Roman" w:cs="Times New Roman"/>
          <w:kern w:val="0"/>
          <w:sz w:val="26"/>
          <w:szCs w:val="26"/>
          <w14:ligatures w14:val="none"/>
        </w:rPr>
        <w:t>prin achitarea redevenței, pe tot parcursul derulării contractului de concesiune;</w:t>
      </w:r>
    </w:p>
    <w:p w14:paraId="7C5802E6" w14:textId="5874128C" w:rsidR="00D14AAC" w:rsidRPr="003146E5" w:rsidRDefault="00FC012E" w:rsidP="00340FA3">
      <w:pPr>
        <w:tabs>
          <w:tab w:val="num" w:pos="0"/>
        </w:tabs>
        <w:spacing w:after="0" w:line="240" w:lineRule="auto"/>
        <w:contextualSpacing/>
        <w:jc w:val="both"/>
        <w:rPr>
          <w:rFonts w:ascii="Times New Roman" w:eastAsia="MS Mincho" w:hAnsi="Times New Roman" w:cs="Times New Roman"/>
          <w:kern w:val="0"/>
          <w:sz w:val="26"/>
          <w:szCs w:val="26"/>
          <w14:ligatures w14:val="none"/>
        </w:rPr>
      </w:pPr>
      <w:r w:rsidRPr="003146E5">
        <w:rPr>
          <w:rFonts w:ascii="Times New Roman" w:eastAsia="MS Mincho" w:hAnsi="Times New Roman" w:cs="Times New Roman"/>
          <w:kern w:val="0"/>
          <w:sz w:val="26"/>
          <w:szCs w:val="26"/>
          <w14:ligatures w14:val="none"/>
        </w:rPr>
        <w:tab/>
      </w:r>
      <w:r w:rsidR="00D14AAC" w:rsidRPr="003146E5">
        <w:rPr>
          <w:rFonts w:ascii="Times New Roman" w:eastAsia="MS Mincho" w:hAnsi="Times New Roman" w:cs="Times New Roman"/>
          <w:kern w:val="0"/>
          <w:sz w:val="26"/>
          <w:szCs w:val="26"/>
          <w14:ligatures w14:val="none"/>
        </w:rPr>
        <w:t>Concesionarea transferă întreaga responsabilitate pentru modul de gestionare a terenului în sarcina concesionarului (inclusiv obligațiile de mediu).</w:t>
      </w:r>
    </w:p>
    <w:p w14:paraId="67F9627B" w14:textId="77777777" w:rsidR="00340FA3" w:rsidRDefault="00340FA3" w:rsidP="00340FA3">
      <w:pPr>
        <w:keepNext/>
        <w:spacing w:after="0" w:line="240" w:lineRule="auto"/>
        <w:rPr>
          <w:rFonts w:ascii="Times New Roman" w:eastAsia="MS Mincho" w:hAnsi="Times New Roman" w:cs="Times New Roman"/>
          <w:b/>
          <w:kern w:val="0"/>
          <w:sz w:val="26"/>
          <w:szCs w:val="26"/>
          <w14:ligatures w14:val="none"/>
        </w:rPr>
      </w:pPr>
      <w:r>
        <w:rPr>
          <w:rFonts w:ascii="Times New Roman" w:eastAsia="MS Mincho" w:hAnsi="Times New Roman" w:cs="Times New Roman"/>
          <w:b/>
          <w:kern w:val="0"/>
          <w:sz w:val="26"/>
          <w:szCs w:val="26"/>
          <w14:ligatures w14:val="none"/>
        </w:rPr>
        <w:t xml:space="preserve"> </w:t>
      </w:r>
    </w:p>
    <w:p w14:paraId="577425C4" w14:textId="19D8FB16" w:rsidR="00D14AAC" w:rsidRPr="003146E5" w:rsidRDefault="00340FA3" w:rsidP="00340FA3">
      <w:pPr>
        <w:keepNext/>
        <w:spacing w:after="0" w:line="240" w:lineRule="auto"/>
        <w:rPr>
          <w:rFonts w:ascii="Times New Roman" w:eastAsia="MS Mincho" w:hAnsi="Times New Roman" w:cs="Times New Roman"/>
          <w:kern w:val="0"/>
          <w:sz w:val="26"/>
          <w:szCs w:val="26"/>
          <w14:ligatures w14:val="none"/>
        </w:rPr>
      </w:pPr>
      <w:r>
        <w:rPr>
          <w:rFonts w:ascii="Times New Roman" w:eastAsia="MS Mincho" w:hAnsi="Times New Roman" w:cs="Times New Roman"/>
          <w:b/>
          <w:kern w:val="0"/>
          <w:sz w:val="26"/>
          <w:szCs w:val="26"/>
          <w14:ligatures w14:val="none"/>
        </w:rPr>
        <w:t>3.</w:t>
      </w:r>
      <w:r w:rsidR="00D14AAC" w:rsidRPr="003146E5">
        <w:rPr>
          <w:rFonts w:ascii="Times New Roman" w:eastAsia="MS Mincho" w:hAnsi="Times New Roman" w:cs="Times New Roman"/>
          <w:b/>
          <w:kern w:val="0"/>
          <w:sz w:val="26"/>
          <w:szCs w:val="26"/>
          <w14:ligatures w14:val="none"/>
        </w:rPr>
        <w:t xml:space="preserve"> Motivația pentru componenta de mediu</w:t>
      </w:r>
    </w:p>
    <w:p w14:paraId="1DD9C5EB" w14:textId="3DD81531" w:rsidR="00D14AAC" w:rsidRPr="003146E5" w:rsidRDefault="00FC012E" w:rsidP="00FC012E">
      <w:pPr>
        <w:spacing w:after="200" w:line="276" w:lineRule="auto"/>
        <w:jc w:val="both"/>
        <w:rPr>
          <w:rFonts w:ascii="Times New Roman" w:eastAsia="MS Mincho" w:hAnsi="Times New Roman" w:cs="Times New Roman"/>
          <w:kern w:val="0"/>
          <w:sz w:val="26"/>
          <w:szCs w:val="26"/>
          <w14:ligatures w14:val="none"/>
        </w:rPr>
      </w:pPr>
      <w:r w:rsidRPr="003146E5">
        <w:rPr>
          <w:rFonts w:ascii="Times New Roman" w:eastAsia="MS Mincho" w:hAnsi="Times New Roman" w:cs="Times New Roman"/>
          <w:kern w:val="0"/>
          <w:sz w:val="26"/>
          <w:szCs w:val="26"/>
          <w14:ligatures w14:val="none"/>
        </w:rPr>
        <w:tab/>
      </w:r>
      <w:r w:rsidR="00D14AAC" w:rsidRPr="003146E5">
        <w:rPr>
          <w:rFonts w:ascii="Times New Roman" w:eastAsia="MS Mincho" w:hAnsi="Times New Roman" w:cs="Times New Roman"/>
          <w:kern w:val="0"/>
          <w:sz w:val="26"/>
          <w:szCs w:val="26"/>
          <w14:ligatures w14:val="none"/>
        </w:rPr>
        <w:t>Concesionarul va avea obligația, prin contractul de concesiune, să respecte întreaga legislație în vigoare privind protecția mediului. Contractul de concesiune transferă responsabilitatea viitorului concesionar cu privire la respectarea clauzelor de mediu, printre care cele mai importante sunt:</w:t>
      </w:r>
    </w:p>
    <w:p w14:paraId="420BF3D8" w14:textId="77777777" w:rsidR="00FC012E" w:rsidRPr="003146E5" w:rsidRDefault="00FC012E" w:rsidP="00D14AAC">
      <w:pPr>
        <w:pStyle w:val="ListParagraph"/>
        <w:numPr>
          <w:ilvl w:val="0"/>
          <w:numId w:val="8"/>
        </w:numPr>
        <w:tabs>
          <w:tab w:val="num" w:pos="360"/>
        </w:tabs>
        <w:spacing w:after="60" w:line="276" w:lineRule="auto"/>
        <w:ind w:left="360"/>
        <w:rPr>
          <w:rFonts w:ascii="Times New Roman" w:eastAsia="MS Mincho" w:hAnsi="Times New Roman" w:cs="Times New Roman"/>
          <w:kern w:val="0"/>
          <w:sz w:val="26"/>
          <w:szCs w:val="26"/>
          <w14:ligatures w14:val="none"/>
        </w:rPr>
      </w:pPr>
      <w:r w:rsidRPr="003146E5">
        <w:rPr>
          <w:rFonts w:ascii="Times New Roman" w:eastAsia="MS Mincho" w:hAnsi="Times New Roman" w:cs="Times New Roman"/>
          <w:kern w:val="0"/>
          <w:sz w:val="26"/>
          <w:szCs w:val="26"/>
          <w14:ligatures w14:val="none"/>
        </w:rPr>
        <w:tab/>
      </w:r>
      <w:r w:rsidR="00D14AAC" w:rsidRPr="003146E5">
        <w:rPr>
          <w:rFonts w:ascii="Times New Roman" w:eastAsia="MS Mincho" w:hAnsi="Times New Roman" w:cs="Times New Roman"/>
          <w:kern w:val="0"/>
          <w:sz w:val="26"/>
          <w:szCs w:val="26"/>
          <w14:ligatures w14:val="none"/>
        </w:rPr>
        <w:t>Luarea tuturor măsurilor necesare pentru diminuarea și evitarea poluării solului și a apei subterane, prevenind efectele negative asupra sănătății populație</w:t>
      </w:r>
    </w:p>
    <w:p w14:paraId="47E0294F" w14:textId="77777777" w:rsidR="00FC012E" w:rsidRPr="003146E5" w:rsidRDefault="00FC012E" w:rsidP="00D14AAC">
      <w:pPr>
        <w:pStyle w:val="ListParagraph"/>
        <w:numPr>
          <w:ilvl w:val="0"/>
          <w:numId w:val="8"/>
        </w:numPr>
        <w:tabs>
          <w:tab w:val="num" w:pos="360"/>
        </w:tabs>
        <w:spacing w:after="60" w:line="276" w:lineRule="auto"/>
        <w:ind w:left="360"/>
        <w:rPr>
          <w:rFonts w:ascii="Times New Roman" w:eastAsia="MS Mincho" w:hAnsi="Times New Roman" w:cs="Times New Roman"/>
          <w:kern w:val="0"/>
          <w:sz w:val="26"/>
          <w:szCs w:val="26"/>
          <w14:ligatures w14:val="none"/>
        </w:rPr>
      </w:pPr>
      <w:r w:rsidRPr="003146E5">
        <w:rPr>
          <w:rFonts w:ascii="Times New Roman" w:eastAsia="MS Mincho" w:hAnsi="Times New Roman" w:cs="Times New Roman"/>
          <w:kern w:val="0"/>
          <w:sz w:val="26"/>
          <w:szCs w:val="26"/>
          <w14:ligatures w14:val="none"/>
        </w:rPr>
        <w:lastRenderedPageBreak/>
        <w:tab/>
      </w:r>
      <w:r w:rsidR="00D14AAC" w:rsidRPr="003146E5">
        <w:rPr>
          <w:rFonts w:ascii="Times New Roman" w:eastAsia="MS Mincho" w:hAnsi="Times New Roman" w:cs="Times New Roman"/>
          <w:kern w:val="0"/>
          <w:sz w:val="26"/>
          <w:szCs w:val="26"/>
          <w14:ligatures w14:val="none"/>
        </w:rPr>
        <w:t>Utilizarea durabilă a resurselor naturale;</w:t>
      </w:r>
    </w:p>
    <w:p w14:paraId="6E3BB13E" w14:textId="704D2B9F" w:rsidR="00D14AAC" w:rsidRPr="003146E5" w:rsidRDefault="00FC012E" w:rsidP="00D14AAC">
      <w:pPr>
        <w:pStyle w:val="ListParagraph"/>
        <w:numPr>
          <w:ilvl w:val="0"/>
          <w:numId w:val="8"/>
        </w:numPr>
        <w:tabs>
          <w:tab w:val="num" w:pos="360"/>
        </w:tabs>
        <w:spacing w:after="60" w:line="276" w:lineRule="auto"/>
        <w:ind w:left="360"/>
        <w:rPr>
          <w:rFonts w:ascii="Times New Roman" w:eastAsia="MS Mincho" w:hAnsi="Times New Roman" w:cs="Times New Roman"/>
          <w:kern w:val="0"/>
          <w:sz w:val="26"/>
          <w:szCs w:val="26"/>
          <w14:ligatures w14:val="none"/>
        </w:rPr>
      </w:pPr>
      <w:r w:rsidRPr="003146E5">
        <w:rPr>
          <w:rFonts w:ascii="Times New Roman" w:eastAsia="MS Mincho" w:hAnsi="Times New Roman" w:cs="Times New Roman"/>
          <w:kern w:val="0"/>
          <w:sz w:val="26"/>
          <w:szCs w:val="26"/>
          <w14:ligatures w14:val="none"/>
        </w:rPr>
        <w:t xml:space="preserve">     </w:t>
      </w:r>
      <w:r w:rsidR="00D14AAC" w:rsidRPr="003146E5">
        <w:rPr>
          <w:rFonts w:ascii="Times New Roman" w:eastAsia="MS Mincho" w:hAnsi="Times New Roman" w:cs="Times New Roman"/>
          <w:kern w:val="0"/>
          <w:sz w:val="26"/>
          <w:szCs w:val="26"/>
          <w14:ligatures w14:val="none"/>
        </w:rPr>
        <w:t>Gestionarea eficientă a deșeurilor și menținerea cu strictețe a condițiilor de igienă cerute de reglementările legale în vigoare</w:t>
      </w:r>
      <w:r w:rsidR="00D14AAC" w:rsidRPr="003146E5">
        <w:rPr>
          <w:rFonts w:ascii="Times New Roman" w:eastAsia="MS Mincho" w:hAnsi="Times New Roman" w:cs="Times New Roman"/>
          <w:kern w:val="0"/>
          <w:sz w:val="26"/>
          <w:szCs w:val="26"/>
          <w:lang w:val="en-US"/>
          <w14:ligatures w14:val="none"/>
        </w:rPr>
        <w:t>.</w:t>
      </w:r>
    </w:p>
    <w:p w14:paraId="30485AC9" w14:textId="77777777" w:rsidR="00653254" w:rsidRPr="00653254" w:rsidRDefault="00653254" w:rsidP="00653254">
      <w:pPr>
        <w:jc w:val="both"/>
        <w:rPr>
          <w:rFonts w:ascii="Times New Roman" w:hAnsi="Times New Roman" w:cs="Times New Roman"/>
          <w:b/>
          <w:bCs/>
          <w:sz w:val="26"/>
          <w:szCs w:val="26"/>
        </w:rPr>
      </w:pPr>
    </w:p>
    <w:p w14:paraId="62CF949A" w14:textId="40A45390" w:rsidR="00653254" w:rsidRPr="00A713A5" w:rsidRDefault="00653254" w:rsidP="00653254">
      <w:pPr>
        <w:jc w:val="both"/>
        <w:rPr>
          <w:rFonts w:ascii="Times New Roman" w:hAnsi="Times New Roman" w:cs="Times New Roman"/>
          <w:b/>
          <w:bCs/>
          <w:sz w:val="26"/>
          <w:szCs w:val="26"/>
        </w:rPr>
      </w:pPr>
      <w:r w:rsidRPr="00653254">
        <w:rPr>
          <w:rFonts w:ascii="Times New Roman" w:hAnsi="Times New Roman" w:cs="Times New Roman"/>
          <w:b/>
          <w:bCs/>
          <w:sz w:val="26"/>
          <w:szCs w:val="26"/>
        </w:rPr>
        <w:t>c)</w:t>
      </w:r>
      <w:r w:rsidRPr="00653254">
        <w:rPr>
          <w:rFonts w:ascii="Times New Roman" w:hAnsi="Times New Roman" w:cs="Times New Roman"/>
          <w:b/>
          <w:bCs/>
          <w:sz w:val="26"/>
          <w:szCs w:val="26"/>
        </w:rPr>
        <w:tab/>
      </w:r>
      <w:r w:rsidRPr="00A713A5">
        <w:rPr>
          <w:rFonts w:ascii="Times New Roman" w:hAnsi="Times New Roman" w:cs="Times New Roman"/>
          <w:b/>
          <w:bCs/>
          <w:sz w:val="26"/>
          <w:szCs w:val="26"/>
        </w:rPr>
        <w:t xml:space="preserve">nivelul minim al </w:t>
      </w:r>
      <w:r w:rsidR="00A713A5" w:rsidRPr="00A713A5">
        <w:rPr>
          <w:rFonts w:ascii="Times New Roman" w:hAnsi="Times New Roman" w:cs="Times New Roman"/>
          <w:b/>
          <w:bCs/>
          <w:sz w:val="26"/>
          <w:szCs w:val="26"/>
        </w:rPr>
        <w:t>redevenței</w:t>
      </w:r>
      <w:r w:rsidRPr="00A713A5">
        <w:rPr>
          <w:rFonts w:ascii="Times New Roman" w:hAnsi="Times New Roman" w:cs="Times New Roman"/>
          <w:b/>
          <w:bCs/>
          <w:sz w:val="26"/>
          <w:szCs w:val="26"/>
        </w:rPr>
        <w:t>;</w:t>
      </w:r>
    </w:p>
    <w:p w14:paraId="38553DB7" w14:textId="3AC7AFB6" w:rsidR="00A055BF" w:rsidRPr="00A713A5" w:rsidRDefault="00FC012E" w:rsidP="00A055BF">
      <w:pPr>
        <w:jc w:val="both"/>
        <w:rPr>
          <w:rFonts w:ascii="Times New Roman" w:eastAsia="MS Mincho" w:hAnsi="Times New Roman" w:cs="Times New Roman"/>
          <w:bCs/>
          <w:color w:val="333333"/>
          <w:kern w:val="0"/>
          <w:sz w:val="26"/>
          <w:szCs w:val="26"/>
          <w14:ligatures w14:val="none"/>
        </w:rPr>
      </w:pPr>
      <w:r w:rsidRPr="00A713A5">
        <w:rPr>
          <w:rFonts w:ascii="Times New Roman" w:eastAsia="MS Mincho" w:hAnsi="Times New Roman" w:cs="Times New Roman"/>
          <w:color w:val="333333"/>
          <w:kern w:val="0"/>
          <w:sz w:val="26"/>
          <w:szCs w:val="26"/>
          <w14:ligatures w14:val="none"/>
        </w:rPr>
        <w:tab/>
        <w:t>Concesionarul va plăti autorității administrației publice locale o redevență anuală. Nivelul acesteia va fi stabilit în funcție de prețul adjudecat la licitație, pornind de la prețul de pornire</w:t>
      </w:r>
      <w:r w:rsidR="00A713A5" w:rsidRPr="00A713A5">
        <w:rPr>
          <w:rFonts w:ascii="Times New Roman" w:eastAsia="MS Mincho" w:hAnsi="Times New Roman" w:cs="Times New Roman"/>
          <w:color w:val="333333"/>
          <w:kern w:val="0"/>
          <w:sz w:val="26"/>
          <w:szCs w:val="26"/>
          <w14:ligatures w14:val="none"/>
        </w:rPr>
        <w:t xml:space="preserve"> al licitației</w:t>
      </w:r>
      <w:r w:rsidRPr="00A713A5">
        <w:rPr>
          <w:rFonts w:ascii="Times New Roman" w:eastAsia="MS Mincho" w:hAnsi="Times New Roman" w:cs="Times New Roman"/>
          <w:color w:val="333333"/>
          <w:kern w:val="0"/>
          <w:sz w:val="26"/>
          <w:szCs w:val="26"/>
          <w14:ligatures w14:val="none"/>
        </w:rPr>
        <w:t xml:space="preserve"> de </w:t>
      </w:r>
      <w:r w:rsidR="00A055BF" w:rsidRPr="00A713A5">
        <w:rPr>
          <w:rFonts w:ascii="Times New Roman" w:eastAsia="MS Mincho" w:hAnsi="Times New Roman" w:cs="Times New Roman"/>
          <w:bCs/>
          <w:color w:val="333333"/>
          <w:kern w:val="0"/>
          <w:sz w:val="26"/>
          <w:szCs w:val="26"/>
          <w14:ligatures w14:val="none"/>
        </w:rPr>
        <w:t xml:space="preserve">7,12 euro/mp/an, </w:t>
      </w:r>
      <w:bookmarkStart w:id="1" w:name="_Hlk241675159"/>
      <w:r w:rsidR="00A055BF" w:rsidRPr="00A713A5">
        <w:rPr>
          <w:rFonts w:ascii="Times New Roman" w:eastAsia="MS Mincho" w:hAnsi="Times New Roman" w:cs="Times New Roman"/>
          <w:bCs/>
          <w:color w:val="333333"/>
          <w:kern w:val="0"/>
          <w:sz w:val="26"/>
          <w:szCs w:val="26"/>
          <w14:ligatures w14:val="none"/>
        </w:rPr>
        <w:t xml:space="preserve">respectiv </w:t>
      </w:r>
      <w:r w:rsidR="00A713A5" w:rsidRPr="00A713A5">
        <w:rPr>
          <w:rFonts w:ascii="Times New Roman" w:eastAsia="MS Mincho" w:hAnsi="Times New Roman" w:cs="Times New Roman"/>
          <w:bCs/>
          <w:color w:val="333333"/>
          <w:kern w:val="0"/>
          <w:sz w:val="26"/>
          <w:szCs w:val="26"/>
          <w14:ligatures w14:val="none"/>
        </w:rPr>
        <w:t>10</w:t>
      </w:r>
      <w:r w:rsidR="00042A4A">
        <w:rPr>
          <w:rFonts w:ascii="Times New Roman" w:eastAsia="MS Mincho" w:hAnsi="Times New Roman" w:cs="Times New Roman"/>
          <w:bCs/>
          <w:color w:val="333333"/>
          <w:kern w:val="0"/>
          <w:sz w:val="26"/>
          <w:szCs w:val="26"/>
          <w14:ligatures w14:val="none"/>
        </w:rPr>
        <w:t>.</w:t>
      </w:r>
      <w:r w:rsidR="00A713A5" w:rsidRPr="00A713A5">
        <w:rPr>
          <w:rFonts w:ascii="Times New Roman" w:eastAsia="MS Mincho" w:hAnsi="Times New Roman" w:cs="Times New Roman"/>
          <w:bCs/>
          <w:color w:val="333333"/>
          <w:kern w:val="0"/>
          <w:sz w:val="26"/>
          <w:szCs w:val="26"/>
          <w14:ligatures w14:val="none"/>
        </w:rPr>
        <w:t>359,60 euro</w:t>
      </w:r>
      <w:r w:rsidR="00A055BF" w:rsidRPr="00A713A5">
        <w:rPr>
          <w:rFonts w:ascii="Times New Roman" w:eastAsia="MS Mincho" w:hAnsi="Times New Roman" w:cs="Times New Roman"/>
          <w:bCs/>
          <w:color w:val="333333"/>
          <w:kern w:val="0"/>
          <w:sz w:val="26"/>
          <w:szCs w:val="26"/>
          <w14:ligatures w14:val="none"/>
        </w:rPr>
        <w:t>/an, echivalentul în lei la cursul BNR din ziua publicării anunțului</w:t>
      </w:r>
      <w:bookmarkEnd w:id="1"/>
      <w:r w:rsidR="00A055BF" w:rsidRPr="00A713A5">
        <w:rPr>
          <w:rFonts w:ascii="Times New Roman" w:eastAsia="MS Mincho" w:hAnsi="Times New Roman" w:cs="Times New Roman"/>
          <w:bCs/>
          <w:color w:val="333333"/>
          <w:kern w:val="0"/>
          <w:sz w:val="26"/>
          <w:szCs w:val="26"/>
          <w14:ligatures w14:val="none"/>
        </w:rPr>
        <w:t>.</w:t>
      </w:r>
    </w:p>
    <w:p w14:paraId="12794616" w14:textId="12D6135D" w:rsidR="00653254" w:rsidRPr="00653254" w:rsidRDefault="00653254" w:rsidP="00653254">
      <w:pPr>
        <w:jc w:val="both"/>
        <w:rPr>
          <w:rFonts w:ascii="Times New Roman" w:hAnsi="Times New Roman" w:cs="Times New Roman"/>
          <w:b/>
          <w:bCs/>
          <w:sz w:val="26"/>
          <w:szCs w:val="26"/>
        </w:rPr>
      </w:pPr>
    </w:p>
    <w:p w14:paraId="128373B8" w14:textId="489A3F97" w:rsidR="00653254" w:rsidRPr="00653254" w:rsidRDefault="00340FA3" w:rsidP="00653254">
      <w:pPr>
        <w:jc w:val="both"/>
        <w:rPr>
          <w:rFonts w:ascii="Times New Roman" w:hAnsi="Times New Roman" w:cs="Times New Roman"/>
          <w:b/>
          <w:bCs/>
          <w:sz w:val="26"/>
          <w:szCs w:val="26"/>
        </w:rPr>
      </w:pPr>
      <w:r>
        <w:rPr>
          <w:rFonts w:ascii="Times New Roman" w:hAnsi="Times New Roman" w:cs="Times New Roman"/>
          <w:b/>
          <w:bCs/>
          <w:sz w:val="26"/>
          <w:szCs w:val="26"/>
        </w:rPr>
        <w:t>d</w:t>
      </w:r>
      <w:r w:rsidR="00653254" w:rsidRPr="00653254">
        <w:rPr>
          <w:rFonts w:ascii="Times New Roman" w:hAnsi="Times New Roman" w:cs="Times New Roman"/>
          <w:b/>
          <w:bCs/>
          <w:sz w:val="26"/>
          <w:szCs w:val="26"/>
        </w:rPr>
        <w:t>)</w:t>
      </w:r>
      <w:r w:rsidR="00653254" w:rsidRPr="00653254">
        <w:rPr>
          <w:rFonts w:ascii="Times New Roman" w:hAnsi="Times New Roman" w:cs="Times New Roman"/>
          <w:b/>
          <w:bCs/>
          <w:sz w:val="26"/>
          <w:szCs w:val="26"/>
        </w:rPr>
        <w:tab/>
        <w:t>durata estimată a concesiunii;</w:t>
      </w:r>
    </w:p>
    <w:p w14:paraId="64C1D273" w14:textId="77777777" w:rsidR="00A055BF" w:rsidRDefault="00A055BF" w:rsidP="00A055BF">
      <w:pPr>
        <w:pStyle w:val="ListParagraph"/>
        <w:numPr>
          <w:ilvl w:val="0"/>
          <w:numId w:val="10"/>
        </w:numPr>
        <w:jc w:val="both"/>
        <w:rPr>
          <w:rFonts w:ascii="Times New Roman" w:hAnsi="Times New Roman"/>
          <w:bCs/>
          <w:sz w:val="26"/>
          <w:szCs w:val="26"/>
        </w:rPr>
      </w:pPr>
      <w:r w:rsidRPr="00A055BF">
        <w:rPr>
          <w:rFonts w:ascii="Times New Roman" w:hAnsi="Times New Roman"/>
          <w:bCs/>
          <w:sz w:val="26"/>
          <w:szCs w:val="26"/>
        </w:rPr>
        <w:t>Durata concesiunii va fi de 25 (douăzeci și cinci) de ani începând cu data semnării contractului de concesiune.</w:t>
      </w:r>
    </w:p>
    <w:p w14:paraId="71065CF9" w14:textId="1414DA7F" w:rsidR="00A055BF" w:rsidRDefault="00A055BF" w:rsidP="00A055BF">
      <w:pPr>
        <w:pStyle w:val="ListParagraph"/>
        <w:numPr>
          <w:ilvl w:val="0"/>
          <w:numId w:val="10"/>
        </w:numPr>
        <w:jc w:val="both"/>
        <w:rPr>
          <w:rFonts w:ascii="Times New Roman" w:hAnsi="Times New Roman"/>
          <w:bCs/>
          <w:sz w:val="26"/>
          <w:szCs w:val="26"/>
        </w:rPr>
      </w:pPr>
      <w:r w:rsidRPr="00A055BF">
        <w:rPr>
          <w:rFonts w:ascii="Times New Roman" w:hAnsi="Times New Roman"/>
          <w:bCs/>
          <w:sz w:val="26"/>
          <w:szCs w:val="26"/>
        </w:rPr>
        <w:t>Durata concesiunii poate fi prelungită, cu o perioadă cel mult egală cu 1/2 (jumătate) din perioada inițială, în condițiile stabilite de concedent</w:t>
      </w:r>
      <w:r w:rsidR="00265838">
        <w:rPr>
          <w:rFonts w:ascii="Times New Roman" w:hAnsi="Times New Roman"/>
          <w:bCs/>
          <w:sz w:val="26"/>
          <w:szCs w:val="26"/>
        </w:rPr>
        <w:t>, fără a se putea depăși perioada maximă de 49 de ani.</w:t>
      </w:r>
    </w:p>
    <w:p w14:paraId="62A8AA60" w14:textId="00533004" w:rsidR="00DD1081" w:rsidRPr="00A055BF" w:rsidRDefault="00DD1081" w:rsidP="00A055BF">
      <w:pPr>
        <w:pStyle w:val="ListParagraph"/>
        <w:numPr>
          <w:ilvl w:val="0"/>
          <w:numId w:val="10"/>
        </w:numPr>
        <w:jc w:val="both"/>
        <w:rPr>
          <w:rFonts w:ascii="Times New Roman" w:hAnsi="Times New Roman"/>
          <w:bCs/>
          <w:sz w:val="26"/>
          <w:szCs w:val="26"/>
        </w:rPr>
      </w:pPr>
      <w:r>
        <w:rPr>
          <w:rFonts w:ascii="Times New Roman" w:hAnsi="Times New Roman"/>
          <w:bCs/>
          <w:sz w:val="26"/>
          <w:szCs w:val="26"/>
        </w:rPr>
        <w:t>Subconcesionarea este interzisă.</w:t>
      </w:r>
    </w:p>
    <w:p w14:paraId="562689DB" w14:textId="1EDC1ACB" w:rsidR="00653254" w:rsidRPr="00653254" w:rsidRDefault="00340FA3" w:rsidP="00653254">
      <w:pPr>
        <w:jc w:val="both"/>
        <w:rPr>
          <w:rFonts w:ascii="Times New Roman" w:hAnsi="Times New Roman" w:cs="Times New Roman"/>
          <w:b/>
          <w:bCs/>
          <w:sz w:val="26"/>
          <w:szCs w:val="26"/>
        </w:rPr>
      </w:pPr>
      <w:r>
        <w:rPr>
          <w:rFonts w:ascii="Times New Roman" w:hAnsi="Times New Roman" w:cs="Times New Roman"/>
          <w:b/>
          <w:bCs/>
          <w:sz w:val="26"/>
          <w:szCs w:val="26"/>
        </w:rPr>
        <w:t>e</w:t>
      </w:r>
      <w:r w:rsidR="00653254" w:rsidRPr="00653254">
        <w:rPr>
          <w:rFonts w:ascii="Times New Roman" w:hAnsi="Times New Roman" w:cs="Times New Roman"/>
          <w:b/>
          <w:bCs/>
          <w:sz w:val="26"/>
          <w:szCs w:val="26"/>
        </w:rPr>
        <w:t>)</w:t>
      </w:r>
      <w:r w:rsidR="00653254" w:rsidRPr="00653254">
        <w:rPr>
          <w:rFonts w:ascii="Times New Roman" w:hAnsi="Times New Roman" w:cs="Times New Roman"/>
          <w:b/>
          <w:bCs/>
          <w:sz w:val="26"/>
          <w:szCs w:val="26"/>
        </w:rPr>
        <w:tab/>
        <w:t>termenele previzibile pentru realizarea procedurii de concesionare;</w:t>
      </w:r>
    </w:p>
    <w:p w14:paraId="54F8CF1C" w14:textId="3CEF0276" w:rsidR="0003600F" w:rsidRPr="0003600F" w:rsidRDefault="0003600F" w:rsidP="0003600F">
      <w:pPr>
        <w:jc w:val="both"/>
        <w:rPr>
          <w:rFonts w:ascii="Times New Roman" w:hAnsi="Times New Roman" w:cs="Times New Roman"/>
          <w:b/>
          <w:bCs/>
          <w:sz w:val="26"/>
          <w:szCs w:val="26"/>
        </w:rPr>
      </w:pPr>
      <w:r>
        <w:rPr>
          <w:rFonts w:ascii="Times New Roman" w:hAnsi="Times New Roman" w:cs="Times New Roman"/>
          <w:b/>
          <w:bCs/>
          <w:sz w:val="26"/>
          <w:szCs w:val="26"/>
        </w:rPr>
        <w:tab/>
        <w:t xml:space="preserve">Procedura de concesionare </w:t>
      </w:r>
      <w:r w:rsidRPr="0003600F">
        <w:rPr>
          <w:rFonts w:ascii="Times New Roman" w:hAnsi="Times New Roman" w:cs="Times New Roman"/>
          <w:b/>
          <w:bCs/>
          <w:sz w:val="26"/>
          <w:szCs w:val="26"/>
        </w:rPr>
        <w:t>se va desfășura cu respectarea prevederilor OUG nr. 57/2019 privind Codul Administrativ, conform următorului calendar estimativ:</w:t>
      </w:r>
    </w:p>
    <w:p w14:paraId="682E4E4B" w14:textId="2EE07234" w:rsidR="0003600F" w:rsidRPr="0003600F" w:rsidRDefault="0003600F" w:rsidP="0003600F">
      <w:pPr>
        <w:numPr>
          <w:ilvl w:val="0"/>
          <w:numId w:val="11"/>
        </w:numPr>
        <w:jc w:val="both"/>
        <w:rPr>
          <w:rFonts w:ascii="Times New Roman" w:hAnsi="Times New Roman" w:cs="Times New Roman"/>
          <w:sz w:val="26"/>
          <w:szCs w:val="26"/>
        </w:rPr>
      </w:pPr>
      <w:r w:rsidRPr="0003600F">
        <w:rPr>
          <w:rFonts w:ascii="Times New Roman" w:hAnsi="Times New Roman" w:cs="Times New Roman"/>
          <w:sz w:val="26"/>
          <w:szCs w:val="26"/>
        </w:rPr>
        <w:t>Publicarea anunțului de licitație</w:t>
      </w:r>
      <w:r w:rsidR="001556C3">
        <w:rPr>
          <w:rFonts w:ascii="Times New Roman" w:hAnsi="Times New Roman" w:cs="Times New Roman"/>
          <w:sz w:val="26"/>
          <w:szCs w:val="26"/>
        </w:rPr>
        <w:t xml:space="preserve"> după</w:t>
      </w:r>
      <w:r w:rsidRPr="0003600F">
        <w:rPr>
          <w:rFonts w:ascii="Times New Roman" w:hAnsi="Times New Roman" w:cs="Times New Roman"/>
          <w:sz w:val="26"/>
          <w:szCs w:val="26"/>
        </w:rPr>
        <w:t xml:space="preserve"> aprobarea documentației prin </w:t>
      </w:r>
      <w:r w:rsidR="00A713A5">
        <w:rPr>
          <w:rFonts w:ascii="Times New Roman" w:hAnsi="Times New Roman" w:cs="Times New Roman"/>
          <w:sz w:val="26"/>
          <w:szCs w:val="26"/>
        </w:rPr>
        <w:t>h</w:t>
      </w:r>
      <w:r w:rsidRPr="0003600F">
        <w:rPr>
          <w:rFonts w:ascii="Times New Roman" w:hAnsi="Times New Roman" w:cs="Times New Roman"/>
          <w:sz w:val="26"/>
          <w:szCs w:val="26"/>
        </w:rPr>
        <w:t>otărâre</w:t>
      </w:r>
      <w:r w:rsidR="00A713A5">
        <w:rPr>
          <w:rFonts w:ascii="Times New Roman" w:hAnsi="Times New Roman" w:cs="Times New Roman"/>
          <w:sz w:val="26"/>
          <w:szCs w:val="26"/>
        </w:rPr>
        <w:t>a</w:t>
      </w:r>
      <w:r w:rsidRPr="0003600F">
        <w:rPr>
          <w:rFonts w:ascii="Times New Roman" w:hAnsi="Times New Roman" w:cs="Times New Roman"/>
          <w:sz w:val="26"/>
          <w:szCs w:val="26"/>
        </w:rPr>
        <w:t xml:space="preserve"> </w:t>
      </w:r>
      <w:r w:rsidR="00A713A5">
        <w:rPr>
          <w:rFonts w:ascii="Times New Roman" w:hAnsi="Times New Roman" w:cs="Times New Roman"/>
          <w:sz w:val="26"/>
          <w:szCs w:val="26"/>
        </w:rPr>
        <w:t>c</w:t>
      </w:r>
      <w:r w:rsidRPr="0003600F">
        <w:rPr>
          <w:rFonts w:ascii="Times New Roman" w:hAnsi="Times New Roman" w:cs="Times New Roman"/>
          <w:sz w:val="26"/>
          <w:szCs w:val="26"/>
        </w:rPr>
        <w:t>onsiliu</w:t>
      </w:r>
      <w:r w:rsidR="00A713A5">
        <w:rPr>
          <w:rFonts w:ascii="Times New Roman" w:hAnsi="Times New Roman" w:cs="Times New Roman"/>
          <w:sz w:val="26"/>
          <w:szCs w:val="26"/>
        </w:rPr>
        <w:t>lui local</w:t>
      </w:r>
      <w:r w:rsidRPr="0003600F">
        <w:rPr>
          <w:rFonts w:ascii="Times New Roman" w:hAnsi="Times New Roman" w:cs="Times New Roman"/>
          <w:sz w:val="26"/>
          <w:szCs w:val="26"/>
        </w:rPr>
        <w:t>.</w:t>
      </w:r>
    </w:p>
    <w:p w14:paraId="537E8D61" w14:textId="77777777" w:rsidR="0003600F" w:rsidRPr="0003600F" w:rsidRDefault="0003600F" w:rsidP="0003600F">
      <w:pPr>
        <w:numPr>
          <w:ilvl w:val="0"/>
          <w:numId w:val="11"/>
        </w:numPr>
        <w:jc w:val="both"/>
        <w:rPr>
          <w:rFonts w:ascii="Times New Roman" w:hAnsi="Times New Roman" w:cs="Times New Roman"/>
          <w:sz w:val="26"/>
          <w:szCs w:val="26"/>
        </w:rPr>
      </w:pPr>
      <w:r w:rsidRPr="0003600F">
        <w:rPr>
          <w:rFonts w:ascii="Times New Roman" w:hAnsi="Times New Roman" w:cs="Times New Roman"/>
          <w:sz w:val="26"/>
          <w:szCs w:val="26"/>
        </w:rPr>
        <w:t>Perioada de asigurare a accesului la documentația de atribuire: de la data publicării anunțului până la data limită de depunere a ofertelor.</w:t>
      </w:r>
    </w:p>
    <w:p w14:paraId="39029EED" w14:textId="2C7B81AF" w:rsidR="0003600F" w:rsidRPr="0003600F" w:rsidRDefault="0003600F" w:rsidP="0003600F">
      <w:pPr>
        <w:numPr>
          <w:ilvl w:val="0"/>
          <w:numId w:val="11"/>
        </w:numPr>
        <w:jc w:val="both"/>
        <w:rPr>
          <w:rFonts w:ascii="Times New Roman" w:hAnsi="Times New Roman" w:cs="Times New Roman"/>
          <w:sz w:val="26"/>
          <w:szCs w:val="26"/>
        </w:rPr>
      </w:pPr>
      <w:r w:rsidRPr="0003600F">
        <w:rPr>
          <w:rFonts w:ascii="Times New Roman" w:hAnsi="Times New Roman" w:cs="Times New Roman"/>
          <w:sz w:val="26"/>
          <w:szCs w:val="26"/>
        </w:rPr>
        <w:t>Perioada de depunere a ofertelor: 2</w:t>
      </w:r>
      <w:r w:rsidR="001556C3">
        <w:rPr>
          <w:rFonts w:ascii="Times New Roman" w:hAnsi="Times New Roman" w:cs="Times New Roman"/>
          <w:sz w:val="26"/>
          <w:szCs w:val="26"/>
        </w:rPr>
        <w:t>0</w:t>
      </w:r>
      <w:r w:rsidRPr="0003600F">
        <w:rPr>
          <w:rFonts w:ascii="Times New Roman" w:hAnsi="Times New Roman" w:cs="Times New Roman"/>
          <w:sz w:val="26"/>
          <w:szCs w:val="26"/>
        </w:rPr>
        <w:t xml:space="preserve"> de zile calendaristice de la data publicării anunțului în Monitorul Oficial al României.</w:t>
      </w:r>
    </w:p>
    <w:p w14:paraId="3497B806" w14:textId="77777777" w:rsidR="0003600F" w:rsidRPr="0003600F" w:rsidRDefault="0003600F" w:rsidP="0003600F">
      <w:pPr>
        <w:numPr>
          <w:ilvl w:val="0"/>
          <w:numId w:val="11"/>
        </w:numPr>
        <w:jc w:val="both"/>
        <w:rPr>
          <w:rFonts w:ascii="Times New Roman" w:hAnsi="Times New Roman" w:cs="Times New Roman"/>
          <w:sz w:val="26"/>
          <w:szCs w:val="26"/>
        </w:rPr>
      </w:pPr>
      <w:r w:rsidRPr="0003600F">
        <w:rPr>
          <w:rFonts w:ascii="Times New Roman" w:hAnsi="Times New Roman" w:cs="Times New Roman"/>
          <w:sz w:val="26"/>
          <w:szCs w:val="26"/>
        </w:rPr>
        <w:t>Ședința de deschidere a ofertelor: în a doua zi lucrătoare consecutivă expirării termenului-limită de depunere a ofertelor.</w:t>
      </w:r>
    </w:p>
    <w:p w14:paraId="584D6BE2" w14:textId="104D45AA" w:rsidR="00664706" w:rsidRPr="005F4B7F" w:rsidRDefault="0003600F" w:rsidP="00664706">
      <w:pPr>
        <w:numPr>
          <w:ilvl w:val="0"/>
          <w:numId w:val="11"/>
        </w:numPr>
        <w:jc w:val="both"/>
        <w:rPr>
          <w:rFonts w:ascii="Times New Roman" w:hAnsi="Times New Roman" w:cs="Times New Roman"/>
          <w:sz w:val="26"/>
          <w:szCs w:val="26"/>
        </w:rPr>
      </w:pPr>
      <w:r w:rsidRPr="0003600F">
        <w:rPr>
          <w:rFonts w:ascii="Times New Roman" w:hAnsi="Times New Roman" w:cs="Times New Roman"/>
          <w:sz w:val="26"/>
          <w:szCs w:val="26"/>
        </w:rPr>
        <w:t>Evaluarea ofertelor și întocmirea Raportului procedurii</w:t>
      </w:r>
      <w:r w:rsidR="005F4B7F">
        <w:rPr>
          <w:rFonts w:ascii="Times New Roman" w:hAnsi="Times New Roman" w:cs="Times New Roman"/>
          <w:sz w:val="26"/>
          <w:szCs w:val="26"/>
        </w:rPr>
        <w:t xml:space="preserve">: </w:t>
      </w:r>
      <w:r w:rsidR="00664706" w:rsidRPr="005F4B7F">
        <w:rPr>
          <w:rFonts w:ascii="Times New Roman" w:hAnsi="Times New Roman" w:cs="Times New Roman"/>
          <w:sz w:val="26"/>
          <w:szCs w:val="26"/>
        </w:rPr>
        <w:t xml:space="preserve">comisia de evaluare </w:t>
      </w:r>
      <w:r w:rsidR="00A713A5" w:rsidRPr="005F4B7F">
        <w:rPr>
          <w:rFonts w:ascii="Times New Roman" w:hAnsi="Times New Roman" w:cs="Times New Roman"/>
          <w:sz w:val="26"/>
          <w:szCs w:val="26"/>
        </w:rPr>
        <w:t>întocmește</w:t>
      </w:r>
      <w:r w:rsidR="00664706" w:rsidRPr="005F4B7F">
        <w:rPr>
          <w:rFonts w:ascii="Times New Roman" w:hAnsi="Times New Roman" w:cs="Times New Roman"/>
          <w:sz w:val="26"/>
          <w:szCs w:val="26"/>
        </w:rPr>
        <w:t>, în termen de o zi lucrătoare, un raport pe care îl transmite concedentului.</w:t>
      </w:r>
    </w:p>
    <w:p w14:paraId="0EF9CFB3" w14:textId="2D309598" w:rsidR="0003600F" w:rsidRDefault="0003600F" w:rsidP="0003600F">
      <w:pPr>
        <w:numPr>
          <w:ilvl w:val="0"/>
          <w:numId w:val="11"/>
        </w:numPr>
        <w:jc w:val="both"/>
        <w:rPr>
          <w:rFonts w:ascii="Times New Roman" w:hAnsi="Times New Roman" w:cs="Times New Roman"/>
          <w:sz w:val="26"/>
          <w:szCs w:val="26"/>
        </w:rPr>
      </w:pPr>
      <w:r w:rsidRPr="0003600F">
        <w:rPr>
          <w:rFonts w:ascii="Times New Roman" w:hAnsi="Times New Roman" w:cs="Times New Roman"/>
          <w:sz w:val="26"/>
          <w:szCs w:val="26"/>
        </w:rPr>
        <w:t>Comunicarea rezultatului licitației: maximum 3 zile lucrătoare de la aprobarea Raportului procedurii.</w:t>
      </w:r>
    </w:p>
    <w:p w14:paraId="3BE91275" w14:textId="42A0591C" w:rsidR="00A713A5" w:rsidRPr="00A713A5" w:rsidRDefault="00A713A5" w:rsidP="00A713A5">
      <w:pPr>
        <w:pStyle w:val="ListParagraph"/>
        <w:numPr>
          <w:ilvl w:val="0"/>
          <w:numId w:val="11"/>
        </w:numPr>
        <w:jc w:val="both"/>
        <w:rPr>
          <w:rFonts w:ascii="Times New Roman" w:hAnsi="Times New Roman" w:cs="Times New Roman"/>
          <w:sz w:val="26"/>
          <w:szCs w:val="26"/>
        </w:rPr>
      </w:pPr>
      <w:r w:rsidRPr="00A713A5">
        <w:rPr>
          <w:rFonts w:ascii="Times New Roman" w:hAnsi="Times New Roman" w:cs="Times New Roman"/>
          <w:sz w:val="26"/>
          <w:szCs w:val="26"/>
        </w:rPr>
        <w:t>Publicarea anunțului de atribuire a contractului în Monitorul Oficial: 20 de zile.</w:t>
      </w:r>
    </w:p>
    <w:p w14:paraId="11843ED5" w14:textId="1E13327D" w:rsidR="00653254" w:rsidRPr="00653254" w:rsidRDefault="0003600F" w:rsidP="00340FA3">
      <w:pPr>
        <w:numPr>
          <w:ilvl w:val="0"/>
          <w:numId w:val="11"/>
        </w:numPr>
        <w:jc w:val="both"/>
        <w:rPr>
          <w:rFonts w:ascii="Times New Roman" w:hAnsi="Times New Roman" w:cs="Times New Roman"/>
          <w:b/>
          <w:bCs/>
          <w:sz w:val="26"/>
          <w:szCs w:val="26"/>
        </w:rPr>
      </w:pPr>
      <w:r w:rsidRPr="0003600F">
        <w:rPr>
          <w:rFonts w:ascii="Times New Roman" w:hAnsi="Times New Roman" w:cs="Times New Roman"/>
          <w:sz w:val="26"/>
          <w:szCs w:val="26"/>
        </w:rPr>
        <w:t xml:space="preserve">Semnarea contractului de concesiune: în termen de maximum 20 de zile de la </w:t>
      </w:r>
      <w:r w:rsidR="005F4B7F">
        <w:rPr>
          <w:rFonts w:ascii="Times New Roman" w:hAnsi="Times New Roman" w:cs="Times New Roman"/>
          <w:sz w:val="26"/>
          <w:szCs w:val="26"/>
        </w:rPr>
        <w:t xml:space="preserve">data informării ofertanților cu privire la decizia de atribuire a contractului de concesiune, </w:t>
      </w:r>
      <w:r w:rsidR="00340FA3">
        <w:rPr>
          <w:rFonts w:ascii="Times New Roman" w:hAnsi="Times New Roman" w:cs="Times New Roman"/>
          <w:b/>
          <w:bCs/>
          <w:sz w:val="26"/>
          <w:szCs w:val="26"/>
        </w:rPr>
        <w:lastRenderedPageBreak/>
        <w:t>f</w:t>
      </w:r>
      <w:r w:rsidR="00653254" w:rsidRPr="00653254">
        <w:rPr>
          <w:rFonts w:ascii="Times New Roman" w:hAnsi="Times New Roman" w:cs="Times New Roman"/>
          <w:b/>
          <w:bCs/>
          <w:sz w:val="26"/>
          <w:szCs w:val="26"/>
        </w:rPr>
        <w:t>)</w:t>
      </w:r>
      <w:r w:rsidR="00653254" w:rsidRPr="00653254">
        <w:rPr>
          <w:rFonts w:ascii="Times New Roman" w:hAnsi="Times New Roman" w:cs="Times New Roman"/>
          <w:b/>
          <w:bCs/>
          <w:sz w:val="26"/>
          <w:szCs w:val="26"/>
        </w:rPr>
        <w:tab/>
        <w:t>avizul obligatoriu al Administraţiei Naţionale a Rezervelor de Stat şi Probleme Speciale şi al Statului Major General privind încadrarea obiectului concesiunii în infrastructura sistemului naţional de apărare, după caz;</w:t>
      </w:r>
    </w:p>
    <w:p w14:paraId="196B28E7" w14:textId="2BA0B59E" w:rsidR="00653254" w:rsidRPr="005F4B7F" w:rsidRDefault="005F4B7F" w:rsidP="00653254">
      <w:pPr>
        <w:jc w:val="both"/>
        <w:rPr>
          <w:rFonts w:ascii="Times New Roman" w:hAnsi="Times New Roman" w:cs="Times New Roman"/>
          <w:sz w:val="26"/>
          <w:szCs w:val="26"/>
        </w:rPr>
      </w:pPr>
      <w:r>
        <w:rPr>
          <w:rFonts w:ascii="Times New Roman" w:hAnsi="Times New Roman" w:cs="Times New Roman"/>
          <w:sz w:val="26"/>
          <w:szCs w:val="26"/>
        </w:rPr>
        <w:tab/>
      </w:r>
      <w:r w:rsidRPr="005F4B7F">
        <w:rPr>
          <w:rFonts w:ascii="Times New Roman" w:hAnsi="Times New Roman" w:cs="Times New Roman"/>
          <w:sz w:val="26"/>
          <w:szCs w:val="26"/>
        </w:rPr>
        <w:t>Avizul nr. nr. 3511/21.09.2026 emis de Administrația Națională a Rezervelor de Stat și Probleme Speciale,</w:t>
      </w:r>
      <w:r>
        <w:rPr>
          <w:rFonts w:ascii="Times New Roman" w:hAnsi="Times New Roman" w:cs="Times New Roman"/>
          <w:sz w:val="26"/>
          <w:szCs w:val="26"/>
        </w:rPr>
        <w:t xml:space="preserve"> din care rezultă că bunul proprietate publică ce face obiectul  concesiunii nu se încadrează în infrastructura sistemului național de apărare</w:t>
      </w:r>
      <w:r w:rsidR="00265838">
        <w:rPr>
          <w:rFonts w:ascii="Times New Roman" w:hAnsi="Times New Roman" w:cs="Times New Roman"/>
          <w:sz w:val="26"/>
          <w:szCs w:val="26"/>
        </w:rPr>
        <w:t>, urmând a se primi și avizul Statului Major General.</w:t>
      </w:r>
    </w:p>
    <w:p w14:paraId="15F62623" w14:textId="77777777" w:rsidR="00340FA3" w:rsidRDefault="00D20AA5" w:rsidP="00D20AA5">
      <w:pPr>
        <w:jc w:val="both"/>
        <w:rPr>
          <w:rFonts w:ascii="Times New Roman" w:hAnsi="Times New Roman" w:cs="Times New Roman"/>
          <w:b/>
          <w:bCs/>
          <w:sz w:val="26"/>
          <w:szCs w:val="26"/>
        </w:rPr>
      </w:pPr>
      <w:r w:rsidRPr="00D20AA5">
        <w:rPr>
          <w:rFonts w:ascii="Times New Roman" w:hAnsi="Times New Roman" w:cs="Times New Roman"/>
          <w:b/>
          <w:bCs/>
          <w:sz w:val="26"/>
          <w:szCs w:val="26"/>
        </w:rPr>
        <w:t xml:space="preserve">            </w:t>
      </w:r>
    </w:p>
    <w:p w14:paraId="77A1E8E2" w14:textId="08152981" w:rsidR="00D20AA5" w:rsidRPr="00D20AA5" w:rsidRDefault="00D20AA5" w:rsidP="00D20AA5">
      <w:pPr>
        <w:jc w:val="both"/>
        <w:rPr>
          <w:rFonts w:ascii="Times New Roman" w:hAnsi="Times New Roman" w:cs="Times New Roman"/>
          <w:b/>
          <w:bCs/>
          <w:sz w:val="26"/>
          <w:szCs w:val="26"/>
        </w:rPr>
      </w:pPr>
      <w:r w:rsidRPr="00D20AA5">
        <w:rPr>
          <w:rFonts w:ascii="Times New Roman" w:hAnsi="Times New Roman" w:cs="Times New Roman"/>
          <w:b/>
          <w:bCs/>
          <w:sz w:val="26"/>
          <w:szCs w:val="26"/>
        </w:rPr>
        <w:t xml:space="preserve">    </w:t>
      </w:r>
      <w:r w:rsidR="00340FA3">
        <w:rPr>
          <w:rFonts w:ascii="Times New Roman" w:hAnsi="Times New Roman" w:cs="Times New Roman"/>
          <w:b/>
          <w:bCs/>
          <w:sz w:val="26"/>
          <w:szCs w:val="26"/>
        </w:rPr>
        <w:t xml:space="preserve">            </w:t>
      </w:r>
      <w:r w:rsidRPr="00D20AA5">
        <w:rPr>
          <w:rFonts w:ascii="Times New Roman" w:hAnsi="Times New Roman" w:cs="Times New Roman"/>
          <w:b/>
          <w:bCs/>
          <w:sz w:val="26"/>
          <w:szCs w:val="26"/>
        </w:rPr>
        <w:t xml:space="preserve">Director executiv </w:t>
      </w:r>
      <w:r w:rsidRPr="00D20AA5">
        <w:rPr>
          <w:rFonts w:ascii="Times New Roman" w:hAnsi="Times New Roman" w:cs="Times New Roman"/>
          <w:b/>
          <w:bCs/>
          <w:sz w:val="26"/>
          <w:szCs w:val="26"/>
        </w:rPr>
        <w:tab/>
      </w:r>
      <w:r w:rsidRPr="00D20AA5">
        <w:rPr>
          <w:rFonts w:ascii="Times New Roman" w:hAnsi="Times New Roman" w:cs="Times New Roman"/>
          <w:b/>
          <w:bCs/>
          <w:sz w:val="26"/>
          <w:szCs w:val="26"/>
        </w:rPr>
        <w:tab/>
      </w:r>
      <w:r w:rsidRPr="00D20AA5">
        <w:rPr>
          <w:rFonts w:ascii="Times New Roman" w:hAnsi="Times New Roman" w:cs="Times New Roman"/>
          <w:b/>
          <w:bCs/>
          <w:sz w:val="26"/>
          <w:szCs w:val="26"/>
        </w:rPr>
        <w:tab/>
      </w:r>
      <w:r>
        <w:rPr>
          <w:rFonts w:ascii="Times New Roman" w:hAnsi="Times New Roman" w:cs="Times New Roman"/>
          <w:b/>
          <w:bCs/>
          <w:sz w:val="26"/>
          <w:szCs w:val="26"/>
        </w:rPr>
        <w:tab/>
      </w:r>
      <w:r w:rsidRPr="00D20AA5">
        <w:rPr>
          <w:rFonts w:ascii="Times New Roman" w:hAnsi="Times New Roman" w:cs="Times New Roman"/>
          <w:b/>
          <w:bCs/>
          <w:sz w:val="26"/>
          <w:szCs w:val="26"/>
        </w:rPr>
        <w:t>Şef serviciu</w:t>
      </w:r>
      <w:r w:rsidRPr="00D20AA5">
        <w:rPr>
          <w:rFonts w:ascii="Times New Roman" w:hAnsi="Times New Roman" w:cs="Times New Roman"/>
          <w:b/>
          <w:bCs/>
          <w:sz w:val="26"/>
          <w:szCs w:val="26"/>
        </w:rPr>
        <w:tab/>
      </w:r>
      <w:r w:rsidRPr="00D20AA5">
        <w:rPr>
          <w:rFonts w:ascii="Times New Roman" w:hAnsi="Times New Roman" w:cs="Times New Roman"/>
          <w:b/>
          <w:bCs/>
          <w:sz w:val="26"/>
          <w:szCs w:val="26"/>
        </w:rPr>
        <w:tab/>
      </w:r>
      <w:r w:rsidRPr="00D20AA5">
        <w:rPr>
          <w:rFonts w:ascii="Times New Roman" w:hAnsi="Times New Roman" w:cs="Times New Roman"/>
          <w:b/>
          <w:bCs/>
          <w:sz w:val="26"/>
          <w:szCs w:val="26"/>
        </w:rPr>
        <w:tab/>
        <w:t xml:space="preserve">        </w:t>
      </w:r>
    </w:p>
    <w:p w14:paraId="19700F3B" w14:textId="035A2399" w:rsidR="00D20AA5" w:rsidRPr="00D20AA5" w:rsidRDefault="00D20AA5" w:rsidP="00D20AA5">
      <w:pPr>
        <w:jc w:val="both"/>
        <w:rPr>
          <w:rFonts w:ascii="Times New Roman" w:hAnsi="Times New Roman" w:cs="Times New Roman"/>
          <w:b/>
          <w:bCs/>
          <w:sz w:val="26"/>
          <w:szCs w:val="26"/>
        </w:rPr>
      </w:pPr>
      <w:r w:rsidRPr="00D20AA5">
        <w:rPr>
          <w:rFonts w:ascii="Times New Roman" w:hAnsi="Times New Roman" w:cs="Times New Roman"/>
          <w:b/>
          <w:bCs/>
          <w:sz w:val="26"/>
          <w:szCs w:val="26"/>
        </w:rPr>
        <w:t xml:space="preserve">          Ghiarfaș Adelin Cristian </w:t>
      </w:r>
      <w:r w:rsidRPr="00D20AA5">
        <w:rPr>
          <w:rFonts w:ascii="Times New Roman" w:hAnsi="Times New Roman" w:cs="Times New Roman"/>
          <w:b/>
          <w:bCs/>
          <w:sz w:val="26"/>
          <w:szCs w:val="26"/>
        </w:rPr>
        <w:tab/>
      </w:r>
      <w:r w:rsidRPr="00D20AA5">
        <w:rPr>
          <w:rFonts w:ascii="Times New Roman" w:hAnsi="Times New Roman" w:cs="Times New Roman"/>
          <w:b/>
          <w:bCs/>
          <w:sz w:val="26"/>
          <w:szCs w:val="26"/>
        </w:rPr>
        <w:tab/>
      </w:r>
      <w:r w:rsidRPr="00D20AA5">
        <w:rPr>
          <w:rFonts w:ascii="Times New Roman" w:hAnsi="Times New Roman" w:cs="Times New Roman"/>
          <w:b/>
          <w:bCs/>
          <w:sz w:val="26"/>
          <w:szCs w:val="26"/>
        </w:rPr>
        <w:tab/>
      </w:r>
      <w:r>
        <w:rPr>
          <w:rFonts w:ascii="Times New Roman" w:hAnsi="Times New Roman" w:cs="Times New Roman"/>
          <w:b/>
          <w:bCs/>
          <w:sz w:val="26"/>
          <w:szCs w:val="26"/>
        </w:rPr>
        <w:tab/>
      </w:r>
      <w:r w:rsidRPr="00D20AA5">
        <w:rPr>
          <w:rFonts w:ascii="Times New Roman" w:hAnsi="Times New Roman" w:cs="Times New Roman"/>
          <w:b/>
          <w:bCs/>
          <w:sz w:val="26"/>
          <w:szCs w:val="26"/>
        </w:rPr>
        <w:t>Faur</w:t>
      </w:r>
      <w:r w:rsidR="00340FA3" w:rsidRPr="00340FA3">
        <w:rPr>
          <w:rFonts w:ascii="Times New Roman" w:hAnsi="Times New Roman" w:cs="Times New Roman"/>
          <w:b/>
          <w:bCs/>
          <w:sz w:val="26"/>
          <w:szCs w:val="26"/>
        </w:rPr>
        <w:t xml:space="preserve"> </w:t>
      </w:r>
      <w:r w:rsidR="00340FA3" w:rsidRPr="00D20AA5">
        <w:rPr>
          <w:rFonts w:ascii="Times New Roman" w:hAnsi="Times New Roman" w:cs="Times New Roman"/>
          <w:b/>
          <w:bCs/>
          <w:sz w:val="26"/>
          <w:szCs w:val="26"/>
        </w:rPr>
        <w:t>Mihaela</w:t>
      </w:r>
      <w:r w:rsidRPr="00D20AA5">
        <w:rPr>
          <w:rFonts w:ascii="Times New Roman" w:hAnsi="Times New Roman" w:cs="Times New Roman"/>
          <w:b/>
          <w:bCs/>
          <w:sz w:val="26"/>
          <w:szCs w:val="26"/>
        </w:rPr>
        <w:tab/>
        <w:t xml:space="preserve"> </w:t>
      </w:r>
      <w:r>
        <w:rPr>
          <w:rFonts w:ascii="Times New Roman" w:hAnsi="Times New Roman" w:cs="Times New Roman"/>
          <w:b/>
          <w:bCs/>
          <w:sz w:val="26"/>
          <w:szCs w:val="26"/>
        </w:rPr>
        <w:t xml:space="preserve">           </w:t>
      </w:r>
      <w:r w:rsidRPr="00D20AA5">
        <w:rPr>
          <w:rFonts w:ascii="Times New Roman" w:hAnsi="Times New Roman" w:cs="Times New Roman"/>
          <w:b/>
          <w:bCs/>
          <w:sz w:val="26"/>
          <w:szCs w:val="26"/>
        </w:rPr>
        <w:t xml:space="preserve">   </w:t>
      </w:r>
    </w:p>
    <w:p w14:paraId="7B04F7E9" w14:textId="77777777" w:rsidR="00D20AA5" w:rsidRPr="00D20AA5" w:rsidRDefault="00D20AA5" w:rsidP="00D20AA5">
      <w:pPr>
        <w:jc w:val="both"/>
        <w:rPr>
          <w:rFonts w:ascii="Times New Roman" w:hAnsi="Times New Roman" w:cs="Times New Roman"/>
          <w:b/>
          <w:bCs/>
          <w:sz w:val="26"/>
          <w:szCs w:val="26"/>
        </w:rPr>
      </w:pPr>
    </w:p>
    <w:p w14:paraId="02306671" w14:textId="77777777" w:rsidR="00307F9F" w:rsidRDefault="00D20AA5" w:rsidP="00D20AA5">
      <w:pPr>
        <w:jc w:val="both"/>
        <w:rPr>
          <w:rFonts w:ascii="Times New Roman" w:hAnsi="Times New Roman" w:cs="Times New Roman"/>
          <w:b/>
          <w:bCs/>
          <w:sz w:val="26"/>
          <w:szCs w:val="26"/>
        </w:rPr>
      </w:pPr>
      <w:r w:rsidRPr="00D20AA5">
        <w:rPr>
          <w:rFonts w:ascii="Times New Roman" w:hAnsi="Times New Roman" w:cs="Times New Roman"/>
          <w:b/>
          <w:bCs/>
          <w:sz w:val="26"/>
          <w:szCs w:val="26"/>
        </w:rPr>
        <w:tab/>
      </w:r>
    </w:p>
    <w:p w14:paraId="70A39CF2" w14:textId="77777777" w:rsidR="00307F9F" w:rsidRDefault="00307F9F" w:rsidP="00D20AA5">
      <w:pPr>
        <w:jc w:val="both"/>
        <w:rPr>
          <w:rFonts w:ascii="Times New Roman" w:hAnsi="Times New Roman" w:cs="Times New Roman"/>
          <w:b/>
          <w:bCs/>
          <w:sz w:val="26"/>
          <w:szCs w:val="26"/>
        </w:rPr>
      </w:pPr>
    </w:p>
    <w:p w14:paraId="6A51A4FC" w14:textId="77777777" w:rsidR="00307F9F" w:rsidRDefault="00307F9F" w:rsidP="00D20AA5">
      <w:pPr>
        <w:jc w:val="both"/>
        <w:rPr>
          <w:rFonts w:ascii="Times New Roman" w:hAnsi="Times New Roman" w:cs="Times New Roman"/>
          <w:b/>
          <w:bCs/>
          <w:sz w:val="26"/>
          <w:szCs w:val="26"/>
        </w:rPr>
      </w:pPr>
    </w:p>
    <w:p w14:paraId="0CF5D871" w14:textId="79810B51" w:rsidR="00340FA3" w:rsidRDefault="00340FA3" w:rsidP="00D20AA5">
      <w:pPr>
        <w:jc w:val="both"/>
        <w:rPr>
          <w:rFonts w:ascii="Times New Roman" w:hAnsi="Times New Roman" w:cs="Times New Roman"/>
          <w:b/>
          <w:bCs/>
          <w:sz w:val="26"/>
          <w:szCs w:val="26"/>
        </w:rPr>
      </w:pPr>
      <w:r>
        <w:rPr>
          <w:rFonts w:ascii="Times New Roman" w:hAnsi="Times New Roman" w:cs="Times New Roman"/>
          <w:b/>
          <w:bCs/>
          <w:sz w:val="26"/>
          <w:szCs w:val="26"/>
        </w:rPr>
        <w:t xml:space="preserve"> </w:t>
      </w:r>
    </w:p>
    <w:p w14:paraId="282E2AB8" w14:textId="1B666D87" w:rsidR="00340FA3" w:rsidRDefault="00340FA3" w:rsidP="00340FA3">
      <w:pPr>
        <w:jc w:val="both"/>
        <w:rPr>
          <w:rFonts w:ascii="Times New Roman" w:hAnsi="Times New Roman" w:cs="Times New Roman"/>
          <w:b/>
          <w:bCs/>
          <w:sz w:val="26"/>
          <w:szCs w:val="26"/>
        </w:rPr>
      </w:pPr>
      <w:r>
        <w:rPr>
          <w:rFonts w:ascii="Times New Roman" w:hAnsi="Times New Roman" w:cs="Times New Roman"/>
          <w:b/>
          <w:bCs/>
          <w:sz w:val="26"/>
          <w:szCs w:val="26"/>
        </w:rPr>
        <w:t xml:space="preserve">                                                 </w:t>
      </w:r>
    </w:p>
    <w:p w14:paraId="6CFD5C54" w14:textId="77777777" w:rsidR="00340FA3" w:rsidRDefault="00340FA3" w:rsidP="00D20AA5">
      <w:pPr>
        <w:jc w:val="both"/>
        <w:rPr>
          <w:rFonts w:ascii="Times New Roman" w:hAnsi="Times New Roman" w:cs="Times New Roman"/>
          <w:b/>
          <w:bCs/>
          <w:sz w:val="26"/>
          <w:szCs w:val="26"/>
        </w:rPr>
      </w:pPr>
    </w:p>
    <w:p w14:paraId="01F8F0F5" w14:textId="77777777" w:rsidR="00340FA3" w:rsidRDefault="00340FA3" w:rsidP="00D20AA5">
      <w:pPr>
        <w:jc w:val="both"/>
        <w:rPr>
          <w:rFonts w:ascii="Times New Roman" w:hAnsi="Times New Roman" w:cs="Times New Roman"/>
          <w:b/>
          <w:bCs/>
          <w:sz w:val="26"/>
          <w:szCs w:val="26"/>
        </w:rPr>
      </w:pPr>
    </w:p>
    <w:p w14:paraId="39E2F64B" w14:textId="77777777" w:rsidR="00340FA3" w:rsidRDefault="00340FA3" w:rsidP="00D20AA5">
      <w:pPr>
        <w:jc w:val="both"/>
        <w:rPr>
          <w:rFonts w:ascii="Times New Roman" w:hAnsi="Times New Roman" w:cs="Times New Roman"/>
          <w:b/>
          <w:bCs/>
          <w:sz w:val="26"/>
          <w:szCs w:val="26"/>
        </w:rPr>
      </w:pPr>
    </w:p>
    <w:p w14:paraId="14A3CC4D" w14:textId="77777777" w:rsidR="00340FA3" w:rsidRDefault="00340FA3" w:rsidP="00D20AA5">
      <w:pPr>
        <w:jc w:val="both"/>
        <w:rPr>
          <w:rFonts w:ascii="Times New Roman" w:hAnsi="Times New Roman" w:cs="Times New Roman"/>
          <w:b/>
          <w:bCs/>
          <w:sz w:val="26"/>
          <w:szCs w:val="26"/>
        </w:rPr>
      </w:pPr>
    </w:p>
    <w:p w14:paraId="666A31D2" w14:textId="77777777" w:rsidR="00340FA3" w:rsidRDefault="00340FA3" w:rsidP="00D20AA5">
      <w:pPr>
        <w:jc w:val="both"/>
        <w:rPr>
          <w:rFonts w:ascii="Times New Roman" w:hAnsi="Times New Roman" w:cs="Times New Roman"/>
          <w:b/>
          <w:bCs/>
          <w:sz w:val="26"/>
          <w:szCs w:val="26"/>
        </w:rPr>
      </w:pPr>
    </w:p>
    <w:p w14:paraId="705A5ED3" w14:textId="77777777" w:rsidR="00340FA3" w:rsidRDefault="00340FA3" w:rsidP="00D20AA5">
      <w:pPr>
        <w:jc w:val="both"/>
        <w:rPr>
          <w:rFonts w:ascii="Times New Roman" w:hAnsi="Times New Roman" w:cs="Times New Roman"/>
          <w:b/>
          <w:bCs/>
          <w:sz w:val="26"/>
          <w:szCs w:val="26"/>
        </w:rPr>
      </w:pPr>
    </w:p>
    <w:p w14:paraId="29A11DC6" w14:textId="77777777" w:rsidR="00340FA3" w:rsidRDefault="00340FA3" w:rsidP="00D20AA5">
      <w:pPr>
        <w:jc w:val="both"/>
        <w:rPr>
          <w:rFonts w:ascii="Times New Roman" w:hAnsi="Times New Roman" w:cs="Times New Roman"/>
          <w:b/>
          <w:bCs/>
          <w:sz w:val="26"/>
          <w:szCs w:val="26"/>
        </w:rPr>
      </w:pPr>
    </w:p>
    <w:p w14:paraId="0DA957B7" w14:textId="77777777" w:rsidR="00307F9F" w:rsidRDefault="00307F9F" w:rsidP="00D20AA5">
      <w:pPr>
        <w:jc w:val="both"/>
        <w:rPr>
          <w:rFonts w:ascii="Times New Roman" w:hAnsi="Times New Roman" w:cs="Times New Roman"/>
          <w:b/>
          <w:bCs/>
          <w:sz w:val="26"/>
          <w:szCs w:val="26"/>
        </w:rPr>
      </w:pPr>
    </w:p>
    <w:p w14:paraId="3496D1CF" w14:textId="77777777" w:rsidR="00307F9F" w:rsidRPr="00A85713" w:rsidRDefault="00307F9F" w:rsidP="00307F9F">
      <w:pPr>
        <w:rPr>
          <w:sz w:val="16"/>
          <w:szCs w:val="16"/>
        </w:rPr>
      </w:pPr>
      <w:r w:rsidRPr="00A85713">
        <w:rPr>
          <w:sz w:val="16"/>
          <w:szCs w:val="16"/>
        </w:rPr>
        <w:t>cj. Corina Mihaela Șereș/2 ex</w:t>
      </w:r>
    </w:p>
    <w:p w14:paraId="08A7AFAB" w14:textId="742B50A8" w:rsidR="00D20AA5" w:rsidRPr="00D20AA5" w:rsidRDefault="00D20AA5" w:rsidP="00D20AA5">
      <w:pPr>
        <w:jc w:val="both"/>
        <w:rPr>
          <w:rFonts w:ascii="Times New Roman" w:hAnsi="Times New Roman" w:cs="Times New Roman"/>
          <w:b/>
          <w:bCs/>
          <w:sz w:val="26"/>
          <w:szCs w:val="26"/>
        </w:rPr>
      </w:pPr>
      <w:r w:rsidRPr="00D20AA5">
        <w:rPr>
          <w:rFonts w:ascii="Times New Roman" w:hAnsi="Times New Roman" w:cs="Times New Roman"/>
          <w:b/>
          <w:bCs/>
          <w:sz w:val="26"/>
          <w:szCs w:val="26"/>
        </w:rPr>
        <w:t xml:space="preserve">           </w:t>
      </w:r>
    </w:p>
    <w:p w14:paraId="4EDBE8AC" w14:textId="45FD98A4" w:rsidR="00D20AA5" w:rsidRPr="00D20AA5" w:rsidRDefault="00D20AA5" w:rsidP="00D20AA5">
      <w:pPr>
        <w:jc w:val="both"/>
        <w:rPr>
          <w:rFonts w:ascii="Times New Roman" w:hAnsi="Times New Roman" w:cs="Times New Roman"/>
          <w:b/>
          <w:bCs/>
          <w:sz w:val="26"/>
          <w:szCs w:val="26"/>
        </w:rPr>
      </w:pPr>
    </w:p>
    <w:sectPr w:rsidR="00D20AA5" w:rsidRPr="00D20AA5" w:rsidSect="00710B65">
      <w:pgSz w:w="11906" w:h="16838"/>
      <w:pgMar w:top="1418" w:right="1134" w:bottom="1418"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3A85"/>
    <w:multiLevelType w:val="multilevel"/>
    <w:tmpl w:val="9D344982"/>
    <w:lvl w:ilvl="0">
      <w:start w:val="1"/>
      <w:numFmt w:val="decimal"/>
      <w:lvlText w:val="%1)"/>
      <w:lvlJc w:val="left"/>
      <w:pPr>
        <w:ind w:left="0" w:firstLine="0"/>
      </w:pPr>
      <w:rPr>
        <w:rFonts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 w15:restartNumberingAfterBreak="0">
    <w:nsid w:val="07C95C77"/>
    <w:multiLevelType w:val="hybridMultilevel"/>
    <w:tmpl w:val="DFA2D540"/>
    <w:lvl w:ilvl="0" w:tplc="ADC86638">
      <w:start w:val="1"/>
      <w:numFmt w:val="bullet"/>
      <w:lvlText w:val=""/>
      <w:lvlJc w:val="left"/>
      <w:pPr>
        <w:ind w:left="1065" w:hanging="360"/>
      </w:pPr>
      <w:rPr>
        <w:rFonts w:ascii="Symbol" w:eastAsiaTheme="minorHAnsi" w:hAnsi="Symbol" w:cs="Times New Roman" w:hint="default"/>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2" w15:restartNumberingAfterBreak="0">
    <w:nsid w:val="08D80834"/>
    <w:multiLevelType w:val="hybridMultilevel"/>
    <w:tmpl w:val="BAE0A6E0"/>
    <w:lvl w:ilvl="0" w:tplc="04090011">
      <w:start w:val="1"/>
      <w:numFmt w:val="decimal"/>
      <w:lvlText w:val="%1)"/>
      <w:lvlJc w:val="left"/>
      <w:pPr>
        <w:ind w:left="1480" w:hanging="360"/>
      </w:pPr>
    </w:lvl>
    <w:lvl w:ilvl="1" w:tplc="04090019">
      <w:start w:val="1"/>
      <w:numFmt w:val="lowerLetter"/>
      <w:lvlText w:val="%2."/>
      <w:lvlJc w:val="left"/>
      <w:pPr>
        <w:ind w:left="2200" w:hanging="360"/>
      </w:pPr>
    </w:lvl>
    <w:lvl w:ilvl="2" w:tplc="0409001B">
      <w:start w:val="1"/>
      <w:numFmt w:val="lowerRoman"/>
      <w:lvlText w:val="%3."/>
      <w:lvlJc w:val="right"/>
      <w:pPr>
        <w:ind w:left="2920" w:hanging="180"/>
      </w:pPr>
    </w:lvl>
    <w:lvl w:ilvl="3" w:tplc="0409000F">
      <w:start w:val="1"/>
      <w:numFmt w:val="decimal"/>
      <w:lvlText w:val="%4."/>
      <w:lvlJc w:val="left"/>
      <w:pPr>
        <w:ind w:left="3640" w:hanging="360"/>
      </w:pPr>
    </w:lvl>
    <w:lvl w:ilvl="4" w:tplc="04090019">
      <w:start w:val="1"/>
      <w:numFmt w:val="lowerLetter"/>
      <w:lvlText w:val="%5."/>
      <w:lvlJc w:val="left"/>
      <w:pPr>
        <w:ind w:left="4360" w:hanging="360"/>
      </w:pPr>
    </w:lvl>
    <w:lvl w:ilvl="5" w:tplc="0409001B">
      <w:start w:val="1"/>
      <w:numFmt w:val="lowerRoman"/>
      <w:lvlText w:val="%6."/>
      <w:lvlJc w:val="right"/>
      <w:pPr>
        <w:ind w:left="5080" w:hanging="180"/>
      </w:pPr>
    </w:lvl>
    <w:lvl w:ilvl="6" w:tplc="0409000F">
      <w:start w:val="1"/>
      <w:numFmt w:val="decimal"/>
      <w:lvlText w:val="%7."/>
      <w:lvlJc w:val="left"/>
      <w:pPr>
        <w:ind w:left="5800" w:hanging="360"/>
      </w:pPr>
    </w:lvl>
    <w:lvl w:ilvl="7" w:tplc="04090019">
      <w:start w:val="1"/>
      <w:numFmt w:val="lowerLetter"/>
      <w:lvlText w:val="%8."/>
      <w:lvlJc w:val="left"/>
      <w:pPr>
        <w:ind w:left="6520" w:hanging="360"/>
      </w:pPr>
    </w:lvl>
    <w:lvl w:ilvl="8" w:tplc="0409001B">
      <w:start w:val="1"/>
      <w:numFmt w:val="lowerRoman"/>
      <w:lvlText w:val="%9."/>
      <w:lvlJc w:val="right"/>
      <w:pPr>
        <w:ind w:left="7240" w:hanging="180"/>
      </w:pPr>
    </w:lvl>
  </w:abstractNum>
  <w:abstractNum w:abstractNumId="3" w15:restartNumberingAfterBreak="0">
    <w:nsid w:val="1C824E1E"/>
    <w:multiLevelType w:val="hybridMultilevel"/>
    <w:tmpl w:val="7B2222B8"/>
    <w:lvl w:ilvl="0" w:tplc="A9582C8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6AA357B"/>
    <w:multiLevelType w:val="multilevel"/>
    <w:tmpl w:val="B650B208"/>
    <w:lvl w:ilvl="0">
      <w:start w:val="1"/>
      <w:numFmt w:val="lowerLetter"/>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 w15:restartNumberingAfterBreak="0">
    <w:nsid w:val="63BD277A"/>
    <w:multiLevelType w:val="hybridMultilevel"/>
    <w:tmpl w:val="35E05BC0"/>
    <w:lvl w:ilvl="0" w:tplc="04180005">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6" w15:restartNumberingAfterBreak="0">
    <w:nsid w:val="65BF303D"/>
    <w:multiLevelType w:val="multilevel"/>
    <w:tmpl w:val="CB0650E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DE75F6"/>
    <w:multiLevelType w:val="hybridMultilevel"/>
    <w:tmpl w:val="7E448110"/>
    <w:lvl w:ilvl="0" w:tplc="04180005">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8" w15:restartNumberingAfterBreak="0">
    <w:nsid w:val="789D0422"/>
    <w:multiLevelType w:val="hybridMultilevel"/>
    <w:tmpl w:val="62DC2D4A"/>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9" w15:restartNumberingAfterBreak="0">
    <w:nsid w:val="793D687A"/>
    <w:multiLevelType w:val="hybridMultilevel"/>
    <w:tmpl w:val="E0E408E4"/>
    <w:lvl w:ilvl="0" w:tplc="0418000F">
      <w:start w:val="1"/>
      <w:numFmt w:val="decimal"/>
      <w:lvlText w:val="%1."/>
      <w:lvlJc w:val="left"/>
      <w:pPr>
        <w:ind w:left="800" w:hanging="360"/>
      </w:pPr>
    </w:lvl>
    <w:lvl w:ilvl="1" w:tplc="04180019">
      <w:start w:val="1"/>
      <w:numFmt w:val="lowerLetter"/>
      <w:lvlText w:val="%2."/>
      <w:lvlJc w:val="left"/>
      <w:pPr>
        <w:ind w:left="1520" w:hanging="360"/>
      </w:pPr>
    </w:lvl>
    <w:lvl w:ilvl="2" w:tplc="0418001B">
      <w:start w:val="1"/>
      <w:numFmt w:val="lowerRoman"/>
      <w:lvlText w:val="%3."/>
      <w:lvlJc w:val="right"/>
      <w:pPr>
        <w:ind w:left="2240" w:hanging="180"/>
      </w:pPr>
    </w:lvl>
    <w:lvl w:ilvl="3" w:tplc="0418000F">
      <w:start w:val="1"/>
      <w:numFmt w:val="decimal"/>
      <w:lvlText w:val="%4."/>
      <w:lvlJc w:val="left"/>
      <w:pPr>
        <w:ind w:left="2960" w:hanging="360"/>
      </w:pPr>
    </w:lvl>
    <w:lvl w:ilvl="4" w:tplc="04180019">
      <w:start w:val="1"/>
      <w:numFmt w:val="lowerLetter"/>
      <w:lvlText w:val="%5."/>
      <w:lvlJc w:val="left"/>
      <w:pPr>
        <w:ind w:left="3680" w:hanging="360"/>
      </w:pPr>
    </w:lvl>
    <w:lvl w:ilvl="5" w:tplc="0418001B">
      <w:start w:val="1"/>
      <w:numFmt w:val="lowerRoman"/>
      <w:lvlText w:val="%6."/>
      <w:lvlJc w:val="right"/>
      <w:pPr>
        <w:ind w:left="4400" w:hanging="180"/>
      </w:pPr>
    </w:lvl>
    <w:lvl w:ilvl="6" w:tplc="0418000F">
      <w:start w:val="1"/>
      <w:numFmt w:val="decimal"/>
      <w:lvlText w:val="%7."/>
      <w:lvlJc w:val="left"/>
      <w:pPr>
        <w:ind w:left="5120" w:hanging="360"/>
      </w:pPr>
    </w:lvl>
    <w:lvl w:ilvl="7" w:tplc="04180019">
      <w:start w:val="1"/>
      <w:numFmt w:val="lowerLetter"/>
      <w:lvlText w:val="%8."/>
      <w:lvlJc w:val="left"/>
      <w:pPr>
        <w:ind w:left="5840" w:hanging="360"/>
      </w:pPr>
    </w:lvl>
    <w:lvl w:ilvl="8" w:tplc="0418001B">
      <w:start w:val="1"/>
      <w:numFmt w:val="lowerRoman"/>
      <w:lvlText w:val="%9."/>
      <w:lvlJc w:val="right"/>
      <w:pPr>
        <w:ind w:left="6560" w:hanging="180"/>
      </w:pPr>
    </w:lvl>
  </w:abstractNum>
  <w:num w:numId="1" w16cid:durableId="929653875">
    <w:abstractNumId w:val="4"/>
    <w:lvlOverride w:ilvl="0">
      <w:startOverride w:val="1"/>
    </w:lvlOverride>
    <w:lvlOverride w:ilvl="1"/>
    <w:lvlOverride w:ilvl="2"/>
    <w:lvlOverride w:ilvl="3"/>
    <w:lvlOverride w:ilvl="4"/>
    <w:lvlOverride w:ilvl="5"/>
    <w:lvlOverride w:ilvl="6"/>
    <w:lvlOverride w:ilvl="7"/>
    <w:lvlOverride w:ilvl="8"/>
  </w:num>
  <w:num w:numId="2" w16cid:durableId="141583698">
    <w:abstractNumId w:val="0"/>
    <w:lvlOverride w:ilvl="0">
      <w:startOverride w:val="1"/>
    </w:lvlOverride>
    <w:lvlOverride w:ilvl="1"/>
    <w:lvlOverride w:ilvl="2"/>
    <w:lvlOverride w:ilvl="3"/>
    <w:lvlOverride w:ilvl="4"/>
    <w:lvlOverride w:ilvl="5"/>
    <w:lvlOverride w:ilvl="6"/>
    <w:lvlOverride w:ilvl="7"/>
    <w:lvlOverride w:ilvl="8"/>
  </w:num>
  <w:num w:numId="3" w16cid:durableId="11616540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6412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1728136">
    <w:abstractNumId w:val="7"/>
  </w:num>
  <w:num w:numId="6" w16cid:durableId="1587692932">
    <w:abstractNumId w:val="5"/>
  </w:num>
  <w:num w:numId="7" w16cid:durableId="6762260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3028742">
    <w:abstractNumId w:val="1"/>
  </w:num>
  <w:num w:numId="9" w16cid:durableId="2133672606">
    <w:abstractNumId w:val="9"/>
  </w:num>
  <w:num w:numId="10" w16cid:durableId="2044330923">
    <w:abstractNumId w:val="8"/>
  </w:num>
  <w:num w:numId="11" w16cid:durableId="1755861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119"/>
    <w:rsid w:val="0003600F"/>
    <w:rsid w:val="00042A4A"/>
    <w:rsid w:val="00055EC0"/>
    <w:rsid w:val="0006347A"/>
    <w:rsid w:val="001436FD"/>
    <w:rsid w:val="0015196F"/>
    <w:rsid w:val="0015562B"/>
    <w:rsid w:val="001556C3"/>
    <w:rsid w:val="001867DD"/>
    <w:rsid w:val="00191D34"/>
    <w:rsid w:val="001947F6"/>
    <w:rsid w:val="002000A1"/>
    <w:rsid w:val="00244230"/>
    <w:rsid w:val="00265838"/>
    <w:rsid w:val="002A4493"/>
    <w:rsid w:val="002D73F1"/>
    <w:rsid w:val="002E0425"/>
    <w:rsid w:val="00307F9F"/>
    <w:rsid w:val="003146E5"/>
    <w:rsid w:val="00340FA3"/>
    <w:rsid w:val="00370C61"/>
    <w:rsid w:val="003D6C32"/>
    <w:rsid w:val="003D789C"/>
    <w:rsid w:val="003F3EC8"/>
    <w:rsid w:val="00402445"/>
    <w:rsid w:val="004575EC"/>
    <w:rsid w:val="00464C2B"/>
    <w:rsid w:val="004A7C61"/>
    <w:rsid w:val="004E51EA"/>
    <w:rsid w:val="004F564A"/>
    <w:rsid w:val="00500C0E"/>
    <w:rsid w:val="00560DEF"/>
    <w:rsid w:val="005704AF"/>
    <w:rsid w:val="00571DFA"/>
    <w:rsid w:val="005737C1"/>
    <w:rsid w:val="005D0792"/>
    <w:rsid w:val="005F4B7F"/>
    <w:rsid w:val="00602CE8"/>
    <w:rsid w:val="00633BC6"/>
    <w:rsid w:val="00644679"/>
    <w:rsid w:val="00653254"/>
    <w:rsid w:val="006579FB"/>
    <w:rsid w:val="00664706"/>
    <w:rsid w:val="006655C9"/>
    <w:rsid w:val="00670A80"/>
    <w:rsid w:val="00697CAB"/>
    <w:rsid w:val="007101E7"/>
    <w:rsid w:val="00710B65"/>
    <w:rsid w:val="00782E29"/>
    <w:rsid w:val="00784C5F"/>
    <w:rsid w:val="00794CF9"/>
    <w:rsid w:val="007B4891"/>
    <w:rsid w:val="007C2EC7"/>
    <w:rsid w:val="007D4331"/>
    <w:rsid w:val="00806DF9"/>
    <w:rsid w:val="008372D4"/>
    <w:rsid w:val="00843ACB"/>
    <w:rsid w:val="0085264A"/>
    <w:rsid w:val="00866D5E"/>
    <w:rsid w:val="00894EA4"/>
    <w:rsid w:val="00924399"/>
    <w:rsid w:val="009352D7"/>
    <w:rsid w:val="00970D2A"/>
    <w:rsid w:val="009E4FD1"/>
    <w:rsid w:val="00A055BF"/>
    <w:rsid w:val="00A262FD"/>
    <w:rsid w:val="00A64396"/>
    <w:rsid w:val="00A713A5"/>
    <w:rsid w:val="00A76F3A"/>
    <w:rsid w:val="00A87145"/>
    <w:rsid w:val="00AA3477"/>
    <w:rsid w:val="00AB37EC"/>
    <w:rsid w:val="00B3759D"/>
    <w:rsid w:val="00B41AC1"/>
    <w:rsid w:val="00B74BCA"/>
    <w:rsid w:val="00BA29CF"/>
    <w:rsid w:val="00BA3C20"/>
    <w:rsid w:val="00BA6866"/>
    <w:rsid w:val="00BB0FE8"/>
    <w:rsid w:val="00BB399F"/>
    <w:rsid w:val="00BE2376"/>
    <w:rsid w:val="00C51130"/>
    <w:rsid w:val="00C70655"/>
    <w:rsid w:val="00C7758A"/>
    <w:rsid w:val="00C87D4B"/>
    <w:rsid w:val="00CB3860"/>
    <w:rsid w:val="00CC229D"/>
    <w:rsid w:val="00CC5B33"/>
    <w:rsid w:val="00D04F98"/>
    <w:rsid w:val="00D1299E"/>
    <w:rsid w:val="00D14AAC"/>
    <w:rsid w:val="00D14DD4"/>
    <w:rsid w:val="00D20AA5"/>
    <w:rsid w:val="00D37A1F"/>
    <w:rsid w:val="00D478EC"/>
    <w:rsid w:val="00D808CD"/>
    <w:rsid w:val="00DD1081"/>
    <w:rsid w:val="00DE5A20"/>
    <w:rsid w:val="00DF2AAD"/>
    <w:rsid w:val="00EB0B4A"/>
    <w:rsid w:val="00EB17E8"/>
    <w:rsid w:val="00EB6ACD"/>
    <w:rsid w:val="00F43119"/>
    <w:rsid w:val="00F56323"/>
    <w:rsid w:val="00FC012E"/>
    <w:rsid w:val="00FC04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69BC4"/>
  <w15:chartTrackingRefBased/>
  <w15:docId w15:val="{6996F961-5CC0-43C5-AE4B-0C752FE1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3A5"/>
  </w:style>
  <w:style w:type="paragraph" w:styleId="Heading1">
    <w:name w:val="heading 1"/>
    <w:basedOn w:val="Normal"/>
    <w:next w:val="Normal"/>
    <w:link w:val="Heading1Char"/>
    <w:uiPriority w:val="9"/>
    <w:qFormat/>
    <w:rsid w:val="00F431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31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31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31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31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31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1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1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1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1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31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31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31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31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31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1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1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119"/>
    <w:rPr>
      <w:rFonts w:eastAsiaTheme="majorEastAsia" w:cstheme="majorBidi"/>
      <w:color w:val="272727" w:themeColor="text1" w:themeTint="D8"/>
    </w:rPr>
  </w:style>
  <w:style w:type="paragraph" w:styleId="Title">
    <w:name w:val="Title"/>
    <w:basedOn w:val="Normal"/>
    <w:next w:val="Normal"/>
    <w:link w:val="TitleChar"/>
    <w:uiPriority w:val="10"/>
    <w:qFormat/>
    <w:rsid w:val="00F431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1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1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1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119"/>
    <w:pPr>
      <w:spacing w:before="160"/>
      <w:jc w:val="center"/>
    </w:pPr>
    <w:rPr>
      <w:i/>
      <w:iCs/>
      <w:color w:val="404040" w:themeColor="text1" w:themeTint="BF"/>
    </w:rPr>
  </w:style>
  <w:style w:type="character" w:customStyle="1" w:styleId="QuoteChar">
    <w:name w:val="Quote Char"/>
    <w:basedOn w:val="DefaultParagraphFont"/>
    <w:link w:val="Quote"/>
    <w:uiPriority w:val="29"/>
    <w:rsid w:val="00F43119"/>
    <w:rPr>
      <w:i/>
      <w:iCs/>
      <w:color w:val="404040" w:themeColor="text1" w:themeTint="BF"/>
    </w:rPr>
  </w:style>
  <w:style w:type="paragraph" w:styleId="ListParagraph">
    <w:name w:val="List Paragraph"/>
    <w:basedOn w:val="Normal"/>
    <w:uiPriority w:val="34"/>
    <w:qFormat/>
    <w:rsid w:val="00F43119"/>
    <w:pPr>
      <w:ind w:left="720"/>
      <w:contextualSpacing/>
    </w:pPr>
  </w:style>
  <w:style w:type="character" w:styleId="IntenseEmphasis">
    <w:name w:val="Intense Emphasis"/>
    <w:basedOn w:val="DefaultParagraphFont"/>
    <w:uiPriority w:val="21"/>
    <w:qFormat/>
    <w:rsid w:val="00F43119"/>
    <w:rPr>
      <w:i/>
      <w:iCs/>
      <w:color w:val="2F5496" w:themeColor="accent1" w:themeShade="BF"/>
    </w:rPr>
  </w:style>
  <w:style w:type="paragraph" w:styleId="IntenseQuote">
    <w:name w:val="Intense Quote"/>
    <w:basedOn w:val="Normal"/>
    <w:next w:val="Normal"/>
    <w:link w:val="IntenseQuoteChar"/>
    <w:uiPriority w:val="30"/>
    <w:qFormat/>
    <w:rsid w:val="00F431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3119"/>
    <w:rPr>
      <w:i/>
      <w:iCs/>
      <w:color w:val="2F5496" w:themeColor="accent1" w:themeShade="BF"/>
    </w:rPr>
  </w:style>
  <w:style w:type="character" w:styleId="IntenseReference">
    <w:name w:val="Intense Reference"/>
    <w:basedOn w:val="DefaultParagraphFont"/>
    <w:uiPriority w:val="32"/>
    <w:qFormat/>
    <w:rsid w:val="00F43119"/>
    <w:rPr>
      <w:b/>
      <w:bCs/>
      <w:smallCaps/>
      <w:color w:val="2F5496" w:themeColor="accent1" w:themeShade="BF"/>
      <w:spacing w:val="5"/>
    </w:rPr>
  </w:style>
  <w:style w:type="character" w:styleId="Hyperlink">
    <w:name w:val="Hyperlink"/>
    <w:basedOn w:val="DefaultParagraphFont"/>
    <w:uiPriority w:val="99"/>
    <w:unhideWhenUsed/>
    <w:rsid w:val="00D478EC"/>
    <w:rPr>
      <w:color w:val="0563C1" w:themeColor="hyperlink"/>
      <w:u w:val="single"/>
    </w:rPr>
  </w:style>
  <w:style w:type="character" w:styleId="UnresolvedMention">
    <w:name w:val="Unresolved Mention"/>
    <w:basedOn w:val="DefaultParagraphFont"/>
    <w:uiPriority w:val="99"/>
    <w:semiHidden/>
    <w:unhideWhenUsed/>
    <w:rsid w:val="00D478EC"/>
    <w:rPr>
      <w:color w:val="605E5C"/>
      <w:shd w:val="clear" w:color="auto" w:fill="E1DFDD"/>
    </w:rPr>
  </w:style>
  <w:style w:type="paragraph" w:styleId="NoSpacing">
    <w:name w:val="No Spacing"/>
    <w:link w:val="NoSpacingChar"/>
    <w:uiPriority w:val="1"/>
    <w:qFormat/>
    <w:rsid w:val="00EB0B4A"/>
    <w:pPr>
      <w:spacing w:after="0" w:line="240" w:lineRule="auto"/>
    </w:pPr>
  </w:style>
  <w:style w:type="character" w:customStyle="1" w:styleId="NoSpacingChar">
    <w:name w:val="No Spacing Char"/>
    <w:link w:val="NoSpacing"/>
    <w:uiPriority w:val="1"/>
    <w:locked/>
    <w:rsid w:val="00CC229D"/>
  </w:style>
  <w:style w:type="paragraph" w:styleId="NormalWeb">
    <w:name w:val="Normal (Web)"/>
    <w:basedOn w:val="Normal"/>
    <w:uiPriority w:val="99"/>
    <w:semiHidden/>
    <w:unhideWhenUsed/>
    <w:rsid w:val="00D14D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ilegis.ro/oficiale/index/act/31332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59C36-2897-4786-807E-1062F205F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4</Pages>
  <Words>1175</Words>
  <Characters>6700</Characters>
  <Application>Microsoft Office Word</Application>
  <DocSecurity>0</DocSecurity>
  <Lines>55</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17</cp:revision>
  <cp:lastPrinted>2026-10-27T08:55:00Z</cp:lastPrinted>
  <dcterms:created xsi:type="dcterms:W3CDTF">2026-06-17T12:15:00Z</dcterms:created>
  <dcterms:modified xsi:type="dcterms:W3CDTF">2026-10-27T08:55:00Z</dcterms:modified>
</cp:coreProperties>
</file>