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D12C5F" w14:textId="5F14892D" w:rsidR="001512A0" w:rsidRPr="00F95B0C" w:rsidRDefault="00ED635E" w:rsidP="00ED635E">
      <w:pPr>
        <w:autoSpaceDE w:val="0"/>
        <w:autoSpaceDN w:val="0"/>
        <w:adjustRightInd w:val="0"/>
        <w:spacing w:after="0" w:line="240" w:lineRule="auto"/>
        <w:rPr>
          <w:rFonts w:ascii="Times New Roman" w:eastAsia="Times New Roman" w:hAnsi="Times New Roman" w:cs="Times New Roman"/>
          <w:b/>
          <w:bCs/>
          <w:iCs/>
          <w:sz w:val="28"/>
          <w:szCs w:val="28"/>
          <w:lang w:eastAsia="ro-RO"/>
        </w:rPr>
      </w:pPr>
      <w:r w:rsidRPr="00F95B0C">
        <w:rPr>
          <w:rFonts w:ascii="Times New Roman" w:eastAsia="Times New Roman" w:hAnsi="Times New Roman" w:cs="Times New Roman"/>
          <w:b/>
          <w:bCs/>
          <w:iCs/>
          <w:sz w:val="28"/>
          <w:szCs w:val="28"/>
          <w:lang w:eastAsia="ro-RO"/>
        </w:rPr>
        <w:t xml:space="preserve">MUNICIPIUL SATU MARE                                                           </w:t>
      </w:r>
      <w:r w:rsidR="001512A0" w:rsidRPr="00F95B0C">
        <w:rPr>
          <w:rFonts w:ascii="Times New Roman" w:eastAsia="Times New Roman" w:hAnsi="Times New Roman" w:cs="Times New Roman"/>
          <w:b/>
          <w:bCs/>
          <w:iCs/>
          <w:sz w:val="28"/>
          <w:szCs w:val="28"/>
          <w:lang w:eastAsia="ro-RO"/>
        </w:rPr>
        <w:t>ANEXA NR. 3</w:t>
      </w:r>
    </w:p>
    <w:p w14:paraId="76A02D2C" w14:textId="3489D341" w:rsidR="001512A0" w:rsidRPr="00F95B0C" w:rsidRDefault="00ED635E" w:rsidP="001512A0">
      <w:pPr>
        <w:spacing w:after="0" w:line="240" w:lineRule="auto"/>
        <w:jc w:val="right"/>
        <w:rPr>
          <w:rFonts w:ascii="Times New Roman" w:eastAsia="Times New Roman" w:hAnsi="Times New Roman" w:cs="Times New Roman"/>
          <w:b/>
          <w:bCs/>
          <w:iCs/>
          <w:sz w:val="28"/>
          <w:szCs w:val="28"/>
          <w:lang w:eastAsia="ro-RO"/>
        </w:rPr>
      </w:pPr>
      <w:r w:rsidRPr="00F95B0C">
        <w:rPr>
          <w:rFonts w:ascii="Times New Roman" w:eastAsia="Times New Roman" w:hAnsi="Times New Roman" w:cs="Times New Roman"/>
          <w:b/>
          <w:bCs/>
          <w:iCs/>
          <w:sz w:val="28"/>
          <w:szCs w:val="28"/>
          <w:lang w:eastAsia="ro-RO"/>
        </w:rPr>
        <w:t xml:space="preserve"> </w:t>
      </w:r>
      <w:r w:rsidR="001512A0" w:rsidRPr="00F95B0C">
        <w:rPr>
          <w:rFonts w:ascii="Times New Roman" w:eastAsia="Times New Roman" w:hAnsi="Times New Roman" w:cs="Times New Roman"/>
          <w:b/>
          <w:bCs/>
          <w:iCs/>
          <w:sz w:val="28"/>
          <w:szCs w:val="28"/>
          <w:lang w:eastAsia="ro-RO"/>
        </w:rPr>
        <w:t xml:space="preserve">la H.C.L. nr. ... / </w:t>
      </w:r>
      <w:r w:rsidR="001D246E" w:rsidRPr="00F95B0C">
        <w:rPr>
          <w:rFonts w:ascii="Times New Roman" w:eastAsia="Times New Roman" w:hAnsi="Times New Roman" w:cs="Times New Roman"/>
          <w:b/>
          <w:bCs/>
          <w:iCs/>
          <w:sz w:val="28"/>
          <w:szCs w:val="28"/>
          <w:lang w:eastAsia="ro-RO"/>
        </w:rPr>
        <w:t>2024</w:t>
      </w:r>
    </w:p>
    <w:p w14:paraId="79F1EA11" w14:textId="31DF6761" w:rsidR="001512A0" w:rsidRPr="00F95B0C" w:rsidRDefault="001512A0" w:rsidP="001512A0">
      <w:pPr>
        <w:autoSpaceDE w:val="0"/>
        <w:autoSpaceDN w:val="0"/>
        <w:adjustRightInd w:val="0"/>
        <w:spacing w:after="0" w:line="240" w:lineRule="auto"/>
        <w:jc w:val="right"/>
        <w:rPr>
          <w:rFonts w:ascii="Times New Roman" w:eastAsia="Times New Roman" w:hAnsi="Times New Roman" w:cs="Times New Roman"/>
          <w:iCs/>
          <w:sz w:val="28"/>
          <w:szCs w:val="28"/>
          <w:lang w:eastAsia="ro-RO"/>
        </w:rPr>
      </w:pPr>
    </w:p>
    <w:p w14:paraId="628DBA85" w14:textId="723968B0" w:rsidR="00ED635E" w:rsidRPr="00F95B0C" w:rsidRDefault="00ED635E" w:rsidP="001512A0">
      <w:pPr>
        <w:autoSpaceDE w:val="0"/>
        <w:autoSpaceDN w:val="0"/>
        <w:adjustRightInd w:val="0"/>
        <w:spacing w:after="0" w:line="240" w:lineRule="auto"/>
        <w:jc w:val="right"/>
        <w:rPr>
          <w:rFonts w:ascii="Times New Roman" w:eastAsia="Times New Roman" w:hAnsi="Times New Roman" w:cs="Times New Roman"/>
          <w:iCs/>
          <w:sz w:val="28"/>
          <w:szCs w:val="28"/>
          <w:lang w:eastAsia="ro-RO"/>
        </w:rPr>
      </w:pPr>
    </w:p>
    <w:p w14:paraId="1F72291E" w14:textId="79A01D11" w:rsidR="00ED635E" w:rsidRPr="00F95B0C" w:rsidRDefault="00ED635E" w:rsidP="001512A0">
      <w:pPr>
        <w:autoSpaceDE w:val="0"/>
        <w:autoSpaceDN w:val="0"/>
        <w:adjustRightInd w:val="0"/>
        <w:spacing w:after="0" w:line="240" w:lineRule="auto"/>
        <w:jc w:val="right"/>
        <w:rPr>
          <w:rFonts w:ascii="Times New Roman" w:eastAsia="Times New Roman" w:hAnsi="Times New Roman" w:cs="Times New Roman"/>
          <w:iCs/>
          <w:sz w:val="28"/>
          <w:szCs w:val="28"/>
          <w:lang w:eastAsia="ro-RO"/>
        </w:rPr>
      </w:pPr>
    </w:p>
    <w:p w14:paraId="4FF0962D" w14:textId="77777777" w:rsidR="00ED635E" w:rsidRPr="00F95B0C" w:rsidRDefault="00ED635E" w:rsidP="001512A0">
      <w:pPr>
        <w:autoSpaceDE w:val="0"/>
        <w:autoSpaceDN w:val="0"/>
        <w:adjustRightInd w:val="0"/>
        <w:spacing w:after="0" w:line="240" w:lineRule="auto"/>
        <w:jc w:val="right"/>
        <w:rPr>
          <w:rFonts w:ascii="Times New Roman" w:eastAsia="Times New Roman" w:hAnsi="Times New Roman" w:cs="Times New Roman"/>
          <w:iCs/>
          <w:sz w:val="28"/>
          <w:szCs w:val="28"/>
          <w:lang w:eastAsia="ro-RO"/>
        </w:rPr>
      </w:pPr>
    </w:p>
    <w:p w14:paraId="50AD7C65"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 xml:space="preserve">Lista actelor administrative fiscale, actelor de executare și altor acte </w:t>
      </w:r>
    </w:p>
    <w:p w14:paraId="2A8A1006"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 xml:space="preserve">emise de către Direcția Impozite și Taxe Locale  din cadrul aparatului de specialitate al Primarului municipiului Satu Mare, </w:t>
      </w:r>
    </w:p>
    <w:p w14:paraId="0D958E26"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 xml:space="preserve">ce pot fi comunicate prin mijloace electronice de transmitere la distanță, </w:t>
      </w:r>
    </w:p>
    <w:p w14:paraId="3D7B04B9"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valabile fără semnătura persoanelor împuternicite și ștampila acestui organ</w:t>
      </w:r>
    </w:p>
    <w:p w14:paraId="3370FA89"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p>
    <w:p w14:paraId="26316CE2" w14:textId="77777777" w:rsidR="00ED635E" w:rsidRPr="00F95B0C" w:rsidRDefault="00ED635E" w:rsidP="00ED635E">
      <w:pPr>
        <w:spacing w:after="0" w:line="240" w:lineRule="auto"/>
        <w:ind w:firstLine="708"/>
        <w:jc w:val="both"/>
        <w:rPr>
          <w:rFonts w:ascii="Times New Roman" w:eastAsia="Times New Roman" w:hAnsi="Times New Roman" w:cs="Times New Roman"/>
          <w:iCs/>
          <w:sz w:val="28"/>
          <w:szCs w:val="28"/>
          <w:lang w:eastAsia="ro-RO"/>
        </w:rPr>
      </w:pPr>
    </w:p>
    <w:p w14:paraId="10481EA2" w14:textId="6CF5A114" w:rsidR="001512A0" w:rsidRPr="00F95B0C" w:rsidRDefault="001512A0" w:rsidP="00ED635E">
      <w:pPr>
        <w:spacing w:after="0" w:line="240" w:lineRule="auto"/>
        <w:ind w:firstLine="708"/>
        <w:jc w:val="both"/>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b/>
          <w:bCs/>
          <w:iCs/>
          <w:sz w:val="28"/>
          <w:szCs w:val="28"/>
          <w:lang w:eastAsia="ro-RO"/>
        </w:rPr>
        <w:t>Art.1</w:t>
      </w:r>
      <w:r w:rsidRPr="00F95B0C">
        <w:rPr>
          <w:rFonts w:ascii="Times New Roman" w:eastAsia="Times New Roman" w:hAnsi="Times New Roman" w:cs="Times New Roman"/>
          <w:iCs/>
          <w:sz w:val="28"/>
          <w:szCs w:val="28"/>
          <w:lang w:eastAsia="ro-RO"/>
        </w:rPr>
        <w:t xml:space="preserve"> Actele administrative fiscale, actele de executare și alte acte emise în temeiul Legii nr.207/2015 privind Codul de procedură fiscală, cu modificările și completările ulterioare, care pot fi comunicate prin mijloace electronice de transmitere la distanță, valabile fără semnătura și ștampila Direcției Impozite și Taxe Locale din cadrul aparatului de specialitate al Primarului municipiului Satu Mare,  însă care vor purta semnătura electronică extinsă bazată pe un certificat calificat al  Direcției Impozite și Taxe Locale din cadrul aparatului de specialitate al Primarului municipiului Satu Mare,  sunt următoarele:</w:t>
      </w:r>
    </w:p>
    <w:p w14:paraId="39CBDD8E" w14:textId="77777777" w:rsidR="001512A0" w:rsidRPr="00F95B0C" w:rsidRDefault="001512A0" w:rsidP="001512A0">
      <w:pPr>
        <w:spacing w:after="0" w:line="240" w:lineRule="auto"/>
        <w:ind w:left="780"/>
        <w:jc w:val="both"/>
        <w:rPr>
          <w:rFonts w:ascii="Times New Roman" w:eastAsia="Times New Roman" w:hAnsi="Times New Roman" w:cs="Times New Roman"/>
          <w:iCs/>
          <w:sz w:val="28"/>
          <w:szCs w:val="28"/>
          <w:lang w:eastAsia="ro-RO"/>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9249"/>
      </w:tblGrid>
      <w:tr w:rsidR="00960C04" w:rsidRPr="00F95B0C" w14:paraId="199EA5BE" w14:textId="77777777" w:rsidTr="00ED635E">
        <w:tc>
          <w:tcPr>
            <w:tcW w:w="811" w:type="dxa"/>
            <w:shd w:val="clear" w:color="auto" w:fill="auto"/>
          </w:tcPr>
          <w:p w14:paraId="5CFF6CF9"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Nr. Crt.</w:t>
            </w:r>
          </w:p>
        </w:tc>
        <w:tc>
          <w:tcPr>
            <w:tcW w:w="9249" w:type="dxa"/>
            <w:shd w:val="clear" w:color="auto" w:fill="auto"/>
          </w:tcPr>
          <w:p w14:paraId="4E0464DF" w14:textId="77777777" w:rsidR="001512A0" w:rsidRPr="00F95B0C" w:rsidRDefault="001512A0" w:rsidP="001512A0">
            <w:pPr>
              <w:spacing w:after="0" w:line="240" w:lineRule="auto"/>
              <w:jc w:val="center"/>
              <w:rPr>
                <w:rFonts w:ascii="Times New Roman" w:eastAsia="Times New Roman" w:hAnsi="Times New Roman" w:cs="Times New Roman"/>
                <w:b/>
                <w:iCs/>
                <w:sz w:val="28"/>
                <w:szCs w:val="28"/>
                <w:lang w:eastAsia="ro-RO"/>
              </w:rPr>
            </w:pPr>
            <w:r w:rsidRPr="00F95B0C">
              <w:rPr>
                <w:rFonts w:ascii="Times New Roman" w:eastAsia="Times New Roman" w:hAnsi="Times New Roman" w:cs="Times New Roman"/>
                <w:b/>
                <w:iCs/>
                <w:sz w:val="28"/>
                <w:szCs w:val="28"/>
                <w:lang w:eastAsia="ro-RO"/>
              </w:rPr>
              <w:t>Denumire act administrativ</w:t>
            </w:r>
          </w:p>
        </w:tc>
      </w:tr>
      <w:tr w:rsidR="00960C04" w:rsidRPr="00F95B0C" w14:paraId="28A46ACF" w14:textId="77777777" w:rsidTr="00ED635E">
        <w:tc>
          <w:tcPr>
            <w:tcW w:w="811" w:type="dxa"/>
            <w:shd w:val="clear" w:color="auto" w:fill="auto"/>
          </w:tcPr>
          <w:p w14:paraId="76491E9F"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w:t>
            </w:r>
          </w:p>
        </w:tc>
        <w:tc>
          <w:tcPr>
            <w:tcW w:w="9249" w:type="dxa"/>
            <w:shd w:val="clear" w:color="auto" w:fill="auto"/>
          </w:tcPr>
          <w:p w14:paraId="6E28A73B"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Titlu executoriu;</w:t>
            </w:r>
          </w:p>
        </w:tc>
      </w:tr>
      <w:tr w:rsidR="00960C04" w:rsidRPr="00F95B0C" w14:paraId="4D46EA32" w14:textId="77777777" w:rsidTr="00ED635E">
        <w:tc>
          <w:tcPr>
            <w:tcW w:w="811" w:type="dxa"/>
            <w:shd w:val="clear" w:color="auto" w:fill="auto"/>
          </w:tcPr>
          <w:p w14:paraId="46A26216"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w:t>
            </w:r>
          </w:p>
        </w:tc>
        <w:tc>
          <w:tcPr>
            <w:tcW w:w="9249" w:type="dxa"/>
            <w:shd w:val="clear" w:color="auto" w:fill="auto"/>
          </w:tcPr>
          <w:p w14:paraId="5E99CC7E" w14:textId="49AA1D07"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Somație</w:t>
            </w:r>
            <w:r w:rsidR="001512A0" w:rsidRPr="00F95B0C">
              <w:rPr>
                <w:rFonts w:ascii="Times New Roman" w:eastAsia="Times New Roman" w:hAnsi="Times New Roman" w:cs="Times New Roman"/>
                <w:iCs/>
                <w:sz w:val="28"/>
                <w:szCs w:val="28"/>
                <w:lang w:eastAsia="ro-RO"/>
              </w:rPr>
              <w:t>;</w:t>
            </w:r>
          </w:p>
        </w:tc>
      </w:tr>
      <w:tr w:rsidR="00960C04" w:rsidRPr="00F95B0C" w14:paraId="7556CBF3" w14:textId="77777777" w:rsidTr="00ED635E">
        <w:tc>
          <w:tcPr>
            <w:tcW w:w="811" w:type="dxa"/>
            <w:shd w:val="clear" w:color="auto" w:fill="auto"/>
          </w:tcPr>
          <w:p w14:paraId="349353A3"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3</w:t>
            </w:r>
          </w:p>
        </w:tc>
        <w:tc>
          <w:tcPr>
            <w:tcW w:w="9249" w:type="dxa"/>
            <w:shd w:val="clear" w:color="auto" w:fill="auto"/>
          </w:tcPr>
          <w:p w14:paraId="12FC5508" w14:textId="12A738DC"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Decizie referitoare la </w:t>
            </w:r>
            <w:r w:rsidR="00F95B0C" w:rsidRPr="00F95B0C">
              <w:rPr>
                <w:rFonts w:ascii="Times New Roman" w:eastAsia="Times New Roman" w:hAnsi="Times New Roman" w:cs="Times New Roman"/>
                <w:iCs/>
                <w:sz w:val="28"/>
                <w:szCs w:val="28"/>
                <w:lang w:eastAsia="ro-RO"/>
              </w:rPr>
              <w:t>obligațiile</w:t>
            </w:r>
            <w:r w:rsidRPr="00F95B0C">
              <w:rPr>
                <w:rFonts w:ascii="Times New Roman" w:eastAsia="Times New Roman" w:hAnsi="Times New Roman" w:cs="Times New Roman"/>
                <w:iCs/>
                <w:sz w:val="28"/>
                <w:szCs w:val="28"/>
                <w:lang w:eastAsia="ro-RO"/>
              </w:rPr>
              <w:t xml:space="preserve"> de plată accesorii;</w:t>
            </w:r>
          </w:p>
        </w:tc>
      </w:tr>
      <w:tr w:rsidR="00960C04" w:rsidRPr="00F95B0C" w14:paraId="239BACC1" w14:textId="77777777" w:rsidTr="00ED635E">
        <w:tc>
          <w:tcPr>
            <w:tcW w:w="811" w:type="dxa"/>
            <w:shd w:val="clear" w:color="auto" w:fill="auto"/>
          </w:tcPr>
          <w:p w14:paraId="1DDB2463"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4</w:t>
            </w:r>
          </w:p>
        </w:tc>
        <w:tc>
          <w:tcPr>
            <w:tcW w:w="9249" w:type="dxa"/>
            <w:shd w:val="clear" w:color="auto" w:fill="auto"/>
          </w:tcPr>
          <w:p w14:paraId="7B0FAE39" w14:textId="05E272E7"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Înștiințare</w:t>
            </w:r>
            <w:r w:rsidR="001512A0" w:rsidRPr="00F95B0C">
              <w:rPr>
                <w:rFonts w:ascii="Times New Roman" w:eastAsia="Times New Roman" w:hAnsi="Times New Roman" w:cs="Times New Roman"/>
                <w:iCs/>
                <w:sz w:val="28"/>
                <w:szCs w:val="28"/>
                <w:lang w:eastAsia="ro-RO"/>
              </w:rPr>
              <w:t xml:space="preserve"> privind stingerea </w:t>
            </w:r>
            <w:r w:rsidRPr="00F95B0C">
              <w:rPr>
                <w:rFonts w:ascii="Times New Roman" w:eastAsia="Times New Roman" w:hAnsi="Times New Roman" w:cs="Times New Roman"/>
                <w:iCs/>
                <w:sz w:val="28"/>
                <w:szCs w:val="28"/>
                <w:lang w:eastAsia="ro-RO"/>
              </w:rPr>
              <w:t>creanțelor</w:t>
            </w:r>
            <w:r w:rsidR="001512A0" w:rsidRPr="00F95B0C">
              <w:rPr>
                <w:rFonts w:ascii="Times New Roman" w:eastAsia="Times New Roman" w:hAnsi="Times New Roman" w:cs="Times New Roman"/>
                <w:iCs/>
                <w:sz w:val="28"/>
                <w:szCs w:val="28"/>
                <w:lang w:eastAsia="ro-RO"/>
              </w:rPr>
              <w:t xml:space="preserve"> fiscale;</w:t>
            </w:r>
          </w:p>
        </w:tc>
      </w:tr>
      <w:tr w:rsidR="00960C04" w:rsidRPr="00F95B0C" w14:paraId="08559564" w14:textId="77777777" w:rsidTr="00ED635E">
        <w:tc>
          <w:tcPr>
            <w:tcW w:w="811" w:type="dxa"/>
            <w:shd w:val="clear" w:color="auto" w:fill="auto"/>
          </w:tcPr>
          <w:p w14:paraId="263F3F42"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5</w:t>
            </w:r>
          </w:p>
        </w:tc>
        <w:tc>
          <w:tcPr>
            <w:tcW w:w="9249" w:type="dxa"/>
            <w:shd w:val="clear" w:color="auto" w:fill="auto"/>
          </w:tcPr>
          <w:p w14:paraId="636A83F7" w14:textId="3A4169C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Adresă de </w:t>
            </w:r>
            <w:r w:rsidR="00F95B0C" w:rsidRPr="00F95B0C">
              <w:rPr>
                <w:rFonts w:ascii="Times New Roman" w:eastAsia="Times New Roman" w:hAnsi="Times New Roman" w:cs="Times New Roman"/>
                <w:iCs/>
                <w:sz w:val="28"/>
                <w:szCs w:val="28"/>
                <w:lang w:eastAsia="ro-RO"/>
              </w:rPr>
              <w:t>înființare</w:t>
            </w:r>
            <w:r w:rsidRPr="00F95B0C">
              <w:rPr>
                <w:rFonts w:ascii="Times New Roman" w:eastAsia="Times New Roman" w:hAnsi="Times New Roman" w:cs="Times New Roman"/>
                <w:iCs/>
                <w:sz w:val="28"/>
                <w:szCs w:val="28"/>
                <w:lang w:eastAsia="ro-RO"/>
              </w:rPr>
              <w:t xml:space="preserve"> a popririi asupra </w:t>
            </w:r>
            <w:r w:rsidR="00F95B0C" w:rsidRPr="00F95B0C">
              <w:rPr>
                <w:rFonts w:ascii="Times New Roman" w:eastAsia="Times New Roman" w:hAnsi="Times New Roman" w:cs="Times New Roman"/>
                <w:iCs/>
                <w:sz w:val="28"/>
                <w:szCs w:val="28"/>
                <w:lang w:eastAsia="ro-RO"/>
              </w:rPr>
              <w:t>disponibilităților</w:t>
            </w:r>
            <w:r w:rsidRPr="00F95B0C">
              <w:rPr>
                <w:rFonts w:ascii="Times New Roman" w:eastAsia="Times New Roman" w:hAnsi="Times New Roman" w:cs="Times New Roman"/>
                <w:iCs/>
                <w:sz w:val="28"/>
                <w:szCs w:val="28"/>
                <w:lang w:eastAsia="ro-RO"/>
              </w:rPr>
              <w:t xml:space="preserve"> </w:t>
            </w:r>
            <w:r w:rsidR="00F95B0C" w:rsidRPr="00F95B0C">
              <w:rPr>
                <w:rFonts w:ascii="Times New Roman" w:eastAsia="Times New Roman" w:hAnsi="Times New Roman" w:cs="Times New Roman"/>
                <w:iCs/>
                <w:sz w:val="28"/>
                <w:szCs w:val="28"/>
                <w:lang w:eastAsia="ro-RO"/>
              </w:rPr>
              <w:t>bănești</w:t>
            </w:r>
            <w:r w:rsidRPr="00F95B0C">
              <w:rPr>
                <w:rFonts w:ascii="Times New Roman" w:eastAsia="Times New Roman" w:hAnsi="Times New Roman" w:cs="Times New Roman"/>
                <w:iCs/>
                <w:sz w:val="28"/>
                <w:szCs w:val="28"/>
                <w:lang w:eastAsia="ro-RO"/>
              </w:rPr>
              <w:t>;</w:t>
            </w:r>
          </w:p>
        </w:tc>
      </w:tr>
      <w:tr w:rsidR="00960C04" w:rsidRPr="00F95B0C" w14:paraId="53D1CB43" w14:textId="77777777" w:rsidTr="00ED635E">
        <w:tc>
          <w:tcPr>
            <w:tcW w:w="811" w:type="dxa"/>
            <w:shd w:val="clear" w:color="auto" w:fill="auto"/>
          </w:tcPr>
          <w:p w14:paraId="5650DE11"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6</w:t>
            </w:r>
          </w:p>
        </w:tc>
        <w:tc>
          <w:tcPr>
            <w:tcW w:w="9249" w:type="dxa"/>
            <w:shd w:val="clear" w:color="auto" w:fill="auto"/>
          </w:tcPr>
          <w:p w14:paraId="7764099D" w14:textId="4A687396"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Decizie de ridicare a măsurilor de executare silită asupra </w:t>
            </w:r>
            <w:r w:rsidR="00F95B0C" w:rsidRPr="00F95B0C">
              <w:rPr>
                <w:rFonts w:ascii="Times New Roman" w:eastAsia="Times New Roman" w:hAnsi="Times New Roman" w:cs="Times New Roman"/>
                <w:iCs/>
                <w:sz w:val="28"/>
                <w:szCs w:val="28"/>
                <w:lang w:eastAsia="ro-RO"/>
              </w:rPr>
              <w:t>disponibilităților</w:t>
            </w:r>
            <w:r w:rsidRPr="00F95B0C">
              <w:rPr>
                <w:rFonts w:ascii="Times New Roman" w:eastAsia="Times New Roman" w:hAnsi="Times New Roman" w:cs="Times New Roman"/>
                <w:iCs/>
                <w:sz w:val="28"/>
                <w:szCs w:val="28"/>
                <w:lang w:eastAsia="ro-RO"/>
              </w:rPr>
              <w:t xml:space="preserve"> </w:t>
            </w:r>
            <w:r w:rsidR="00F95B0C" w:rsidRPr="00F95B0C">
              <w:rPr>
                <w:rFonts w:ascii="Times New Roman" w:eastAsia="Times New Roman" w:hAnsi="Times New Roman" w:cs="Times New Roman"/>
                <w:iCs/>
                <w:sz w:val="28"/>
                <w:szCs w:val="28"/>
                <w:lang w:eastAsia="ro-RO"/>
              </w:rPr>
              <w:t>bănești</w:t>
            </w:r>
            <w:r w:rsidRPr="00F95B0C">
              <w:rPr>
                <w:rFonts w:ascii="Times New Roman" w:eastAsia="Times New Roman" w:hAnsi="Times New Roman" w:cs="Times New Roman"/>
                <w:iCs/>
                <w:sz w:val="28"/>
                <w:szCs w:val="28"/>
                <w:lang w:eastAsia="ro-RO"/>
              </w:rPr>
              <w:t>;</w:t>
            </w:r>
          </w:p>
        </w:tc>
      </w:tr>
      <w:tr w:rsidR="00960C04" w:rsidRPr="00F95B0C" w14:paraId="44C9A1F0" w14:textId="77777777" w:rsidTr="00ED635E">
        <w:tc>
          <w:tcPr>
            <w:tcW w:w="811" w:type="dxa"/>
            <w:shd w:val="clear" w:color="auto" w:fill="auto"/>
          </w:tcPr>
          <w:p w14:paraId="326FB3AA"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7</w:t>
            </w:r>
          </w:p>
        </w:tc>
        <w:tc>
          <w:tcPr>
            <w:tcW w:w="9249" w:type="dxa"/>
            <w:shd w:val="clear" w:color="auto" w:fill="auto"/>
          </w:tcPr>
          <w:p w14:paraId="024C50EF" w14:textId="0B339ED9"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Înștiințare</w:t>
            </w:r>
            <w:r w:rsidR="001512A0" w:rsidRPr="00F95B0C">
              <w:rPr>
                <w:rFonts w:ascii="Times New Roman" w:eastAsia="Times New Roman" w:hAnsi="Times New Roman" w:cs="Times New Roman"/>
                <w:iCs/>
                <w:sz w:val="28"/>
                <w:szCs w:val="28"/>
                <w:lang w:eastAsia="ro-RO"/>
              </w:rPr>
              <w:t xml:space="preserve"> de compensare;</w:t>
            </w:r>
          </w:p>
        </w:tc>
      </w:tr>
      <w:tr w:rsidR="00960C04" w:rsidRPr="00F95B0C" w14:paraId="5D23C64E" w14:textId="77777777" w:rsidTr="00ED635E">
        <w:tc>
          <w:tcPr>
            <w:tcW w:w="811" w:type="dxa"/>
            <w:shd w:val="clear" w:color="auto" w:fill="auto"/>
          </w:tcPr>
          <w:p w14:paraId="0656481D"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8</w:t>
            </w:r>
          </w:p>
        </w:tc>
        <w:tc>
          <w:tcPr>
            <w:tcW w:w="9249" w:type="dxa"/>
            <w:shd w:val="clear" w:color="auto" w:fill="auto"/>
          </w:tcPr>
          <w:p w14:paraId="3719356F" w14:textId="7A5F0A3B"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Înștiințare</w:t>
            </w:r>
            <w:r w:rsidR="001512A0" w:rsidRPr="00F95B0C">
              <w:rPr>
                <w:rFonts w:ascii="Times New Roman" w:eastAsia="Times New Roman" w:hAnsi="Times New Roman" w:cs="Times New Roman"/>
                <w:iCs/>
                <w:sz w:val="28"/>
                <w:szCs w:val="28"/>
                <w:lang w:eastAsia="ro-RO"/>
              </w:rPr>
              <w:t xml:space="preserve"> de restituire;</w:t>
            </w:r>
          </w:p>
        </w:tc>
      </w:tr>
      <w:tr w:rsidR="00960C04" w:rsidRPr="00F95B0C" w14:paraId="07A4F629" w14:textId="77777777" w:rsidTr="00ED635E">
        <w:tc>
          <w:tcPr>
            <w:tcW w:w="811" w:type="dxa"/>
            <w:shd w:val="clear" w:color="auto" w:fill="auto"/>
          </w:tcPr>
          <w:p w14:paraId="407B762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9</w:t>
            </w:r>
          </w:p>
        </w:tc>
        <w:tc>
          <w:tcPr>
            <w:tcW w:w="9249" w:type="dxa"/>
            <w:shd w:val="clear" w:color="auto" w:fill="auto"/>
          </w:tcPr>
          <w:p w14:paraId="5B708B83" w14:textId="626A11B4"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Decizie de impunere pentru stabilirea impozitelor/taxelor datorate de persoanele fizice, în temeiul </w:t>
            </w:r>
            <w:r w:rsidRPr="00F95B0C">
              <w:rPr>
                <w:rFonts w:ascii="Times New Roman" w:eastAsia="Times New Roman" w:hAnsi="Times New Roman" w:cs="Times New Roman"/>
                <w:iCs/>
                <w:vanish/>
                <w:sz w:val="28"/>
                <w:szCs w:val="28"/>
                <w:lang w:eastAsia="ro-RO"/>
              </w:rPr>
              <w:t>&lt;LLNK 12015   227 10 201   0 18&gt;</w:t>
            </w:r>
            <w:r w:rsidRPr="00F95B0C">
              <w:rPr>
                <w:rFonts w:ascii="Times New Roman" w:eastAsia="Times New Roman" w:hAnsi="Times New Roman" w:cs="Times New Roman"/>
                <w:iCs/>
                <w:sz w:val="28"/>
                <w:szCs w:val="28"/>
                <w:u w:val="single"/>
                <w:lang w:eastAsia="ro-RO"/>
              </w:rPr>
              <w:t>Legii nr. 227/2015</w:t>
            </w:r>
            <w:r w:rsidRPr="00F95B0C">
              <w:rPr>
                <w:rFonts w:ascii="Times New Roman" w:eastAsia="Times New Roman" w:hAnsi="Times New Roman" w:cs="Times New Roman"/>
                <w:iCs/>
                <w:sz w:val="28"/>
                <w:szCs w:val="28"/>
                <w:lang w:eastAsia="ro-RO"/>
              </w:rPr>
              <w:t xml:space="preserve"> privind Codul fiscal, cu modificările </w:t>
            </w:r>
            <w:r w:rsidR="00F95B0C" w:rsidRPr="00F95B0C">
              <w:rPr>
                <w:rFonts w:ascii="Times New Roman" w:eastAsia="Times New Roman" w:hAnsi="Times New Roman" w:cs="Times New Roman"/>
                <w:iCs/>
                <w:sz w:val="28"/>
                <w:szCs w:val="28"/>
                <w:lang w:eastAsia="ro-RO"/>
              </w:rPr>
              <w:t>și</w:t>
            </w:r>
            <w:r w:rsidRPr="00F95B0C">
              <w:rPr>
                <w:rFonts w:ascii="Times New Roman" w:eastAsia="Times New Roman" w:hAnsi="Times New Roman" w:cs="Times New Roman"/>
                <w:iCs/>
                <w:sz w:val="28"/>
                <w:szCs w:val="28"/>
                <w:lang w:eastAsia="ro-RO"/>
              </w:rPr>
              <w:t xml:space="preserve"> completările ulterioare;</w:t>
            </w:r>
          </w:p>
        </w:tc>
      </w:tr>
      <w:tr w:rsidR="00960C04" w:rsidRPr="00F95B0C" w14:paraId="34B83431" w14:textId="77777777" w:rsidTr="00ED635E">
        <w:tc>
          <w:tcPr>
            <w:tcW w:w="811" w:type="dxa"/>
            <w:shd w:val="clear" w:color="auto" w:fill="auto"/>
          </w:tcPr>
          <w:p w14:paraId="5E844701"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10</w:t>
            </w:r>
          </w:p>
        </w:tc>
        <w:tc>
          <w:tcPr>
            <w:tcW w:w="9249" w:type="dxa"/>
            <w:shd w:val="clear" w:color="auto" w:fill="auto"/>
          </w:tcPr>
          <w:p w14:paraId="13A4CF7A" w14:textId="29BE4F0A"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Decizie de impunere pentru stabilirea impozitelor/taxelor datorate de persoanele juridice, în temeiul </w:t>
            </w:r>
            <w:r w:rsidRPr="00F95B0C">
              <w:rPr>
                <w:rFonts w:ascii="Times New Roman" w:eastAsia="Times New Roman" w:hAnsi="Times New Roman" w:cs="Times New Roman"/>
                <w:iCs/>
                <w:vanish/>
                <w:sz w:val="28"/>
                <w:szCs w:val="28"/>
                <w:lang w:eastAsia="ro-RO"/>
              </w:rPr>
              <w:t>&lt;LLNK 12015   227 10 201   0 18&gt;</w:t>
            </w:r>
            <w:r w:rsidRPr="00F95B0C">
              <w:rPr>
                <w:rFonts w:ascii="Times New Roman" w:eastAsia="Times New Roman" w:hAnsi="Times New Roman" w:cs="Times New Roman"/>
                <w:iCs/>
                <w:sz w:val="28"/>
                <w:szCs w:val="28"/>
                <w:u w:val="single"/>
                <w:lang w:eastAsia="ro-RO"/>
              </w:rPr>
              <w:t>Legii nr. 227/2015</w:t>
            </w:r>
            <w:r w:rsidRPr="00F95B0C">
              <w:rPr>
                <w:rFonts w:ascii="Times New Roman" w:eastAsia="Times New Roman" w:hAnsi="Times New Roman" w:cs="Times New Roman"/>
                <w:iCs/>
                <w:sz w:val="28"/>
                <w:szCs w:val="28"/>
                <w:lang w:eastAsia="ro-RO"/>
              </w:rPr>
              <w:t xml:space="preserve"> privind Codul fiscal, cu modificările </w:t>
            </w:r>
            <w:r w:rsidR="00F95B0C" w:rsidRPr="00F95B0C">
              <w:rPr>
                <w:rFonts w:ascii="Times New Roman" w:eastAsia="Times New Roman" w:hAnsi="Times New Roman" w:cs="Times New Roman"/>
                <w:iCs/>
                <w:sz w:val="28"/>
                <w:szCs w:val="28"/>
                <w:lang w:eastAsia="ro-RO"/>
              </w:rPr>
              <w:t>și</w:t>
            </w:r>
            <w:r w:rsidRPr="00F95B0C">
              <w:rPr>
                <w:rFonts w:ascii="Times New Roman" w:eastAsia="Times New Roman" w:hAnsi="Times New Roman" w:cs="Times New Roman"/>
                <w:iCs/>
                <w:sz w:val="28"/>
                <w:szCs w:val="28"/>
                <w:lang w:eastAsia="ro-RO"/>
              </w:rPr>
              <w:t xml:space="preserve"> completările ulterioare;</w:t>
            </w:r>
          </w:p>
        </w:tc>
      </w:tr>
      <w:tr w:rsidR="00960C04" w:rsidRPr="00F95B0C" w14:paraId="51F0142F" w14:textId="77777777" w:rsidTr="00ED635E">
        <w:tc>
          <w:tcPr>
            <w:tcW w:w="811" w:type="dxa"/>
            <w:shd w:val="clear" w:color="auto" w:fill="auto"/>
          </w:tcPr>
          <w:p w14:paraId="19B71079"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11</w:t>
            </w:r>
          </w:p>
        </w:tc>
        <w:tc>
          <w:tcPr>
            <w:tcW w:w="9249" w:type="dxa"/>
            <w:shd w:val="clear" w:color="auto" w:fill="auto"/>
          </w:tcPr>
          <w:p w14:paraId="1EFFAF2D" w14:textId="67FAD89E"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Declarație</w:t>
            </w:r>
            <w:r w:rsidR="001512A0" w:rsidRPr="00F95B0C">
              <w:rPr>
                <w:rFonts w:ascii="Times New Roman" w:eastAsia="Times New Roman" w:hAnsi="Times New Roman" w:cs="Times New Roman"/>
                <w:iCs/>
                <w:sz w:val="28"/>
                <w:szCs w:val="28"/>
                <w:lang w:eastAsia="ro-RO"/>
              </w:rPr>
              <w:t xml:space="preserve"> fiscală/Decizie de impunere pentru stabilirea taxei pentru servicii de reclamă </w:t>
            </w:r>
            <w:r w:rsidRPr="00F95B0C">
              <w:rPr>
                <w:rFonts w:ascii="Times New Roman" w:eastAsia="Times New Roman" w:hAnsi="Times New Roman" w:cs="Times New Roman"/>
                <w:iCs/>
                <w:sz w:val="28"/>
                <w:szCs w:val="28"/>
                <w:lang w:eastAsia="ro-RO"/>
              </w:rPr>
              <w:t>și</w:t>
            </w:r>
            <w:r w:rsidR="001512A0" w:rsidRPr="00F95B0C">
              <w:rPr>
                <w:rFonts w:ascii="Times New Roman" w:eastAsia="Times New Roman" w:hAnsi="Times New Roman" w:cs="Times New Roman"/>
                <w:iCs/>
                <w:sz w:val="28"/>
                <w:szCs w:val="28"/>
                <w:lang w:eastAsia="ro-RO"/>
              </w:rPr>
              <w:t xml:space="preserve"> publicitate în cazul contribuabililor persoane juridice;</w:t>
            </w:r>
          </w:p>
        </w:tc>
      </w:tr>
      <w:tr w:rsidR="00960C04" w:rsidRPr="00F95B0C" w14:paraId="75A7654A" w14:textId="77777777" w:rsidTr="00ED635E">
        <w:tc>
          <w:tcPr>
            <w:tcW w:w="811" w:type="dxa"/>
            <w:shd w:val="clear" w:color="auto" w:fill="auto"/>
          </w:tcPr>
          <w:p w14:paraId="024329D1"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12</w:t>
            </w:r>
          </w:p>
        </w:tc>
        <w:tc>
          <w:tcPr>
            <w:tcW w:w="9249" w:type="dxa"/>
            <w:shd w:val="clear" w:color="auto" w:fill="auto"/>
          </w:tcPr>
          <w:p w14:paraId="65A7E920" w14:textId="76EE4C33"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Declarație</w:t>
            </w:r>
            <w:r w:rsidR="001512A0" w:rsidRPr="00F95B0C">
              <w:rPr>
                <w:rFonts w:ascii="Times New Roman" w:eastAsia="Times New Roman" w:hAnsi="Times New Roman" w:cs="Times New Roman"/>
                <w:iCs/>
                <w:sz w:val="28"/>
                <w:szCs w:val="28"/>
                <w:lang w:eastAsia="ro-RO"/>
              </w:rPr>
              <w:t xml:space="preserve"> fiscală/Decizie de impunere pentru stabilirea taxei pentru </w:t>
            </w:r>
            <w:r w:rsidRPr="00F95B0C">
              <w:rPr>
                <w:rFonts w:ascii="Times New Roman" w:eastAsia="Times New Roman" w:hAnsi="Times New Roman" w:cs="Times New Roman"/>
                <w:iCs/>
                <w:sz w:val="28"/>
                <w:szCs w:val="28"/>
                <w:lang w:eastAsia="ro-RO"/>
              </w:rPr>
              <w:t>afișaj</w:t>
            </w:r>
            <w:r w:rsidR="001512A0" w:rsidRPr="00F95B0C">
              <w:rPr>
                <w:rFonts w:ascii="Times New Roman" w:eastAsia="Times New Roman" w:hAnsi="Times New Roman" w:cs="Times New Roman"/>
                <w:iCs/>
                <w:sz w:val="28"/>
                <w:szCs w:val="28"/>
                <w:lang w:eastAsia="ro-RO"/>
              </w:rPr>
              <w:t xml:space="preserve"> în scop de reclamă </w:t>
            </w:r>
            <w:r w:rsidRPr="00F95B0C">
              <w:rPr>
                <w:rFonts w:ascii="Times New Roman" w:eastAsia="Times New Roman" w:hAnsi="Times New Roman" w:cs="Times New Roman"/>
                <w:iCs/>
                <w:sz w:val="28"/>
                <w:szCs w:val="28"/>
                <w:lang w:eastAsia="ro-RO"/>
              </w:rPr>
              <w:t>și</w:t>
            </w:r>
            <w:r w:rsidR="001512A0" w:rsidRPr="00F95B0C">
              <w:rPr>
                <w:rFonts w:ascii="Times New Roman" w:eastAsia="Times New Roman" w:hAnsi="Times New Roman" w:cs="Times New Roman"/>
                <w:iCs/>
                <w:sz w:val="28"/>
                <w:szCs w:val="28"/>
                <w:lang w:eastAsia="ro-RO"/>
              </w:rPr>
              <w:t xml:space="preserve"> publicitate;</w:t>
            </w:r>
          </w:p>
        </w:tc>
      </w:tr>
      <w:tr w:rsidR="00960C04" w:rsidRPr="00F95B0C" w14:paraId="23DFACD2" w14:textId="77777777" w:rsidTr="00ED635E">
        <w:tc>
          <w:tcPr>
            <w:tcW w:w="811" w:type="dxa"/>
            <w:shd w:val="clear" w:color="auto" w:fill="auto"/>
          </w:tcPr>
          <w:p w14:paraId="31E5B19C"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lastRenderedPageBreak/>
              <w:t>13</w:t>
            </w:r>
          </w:p>
        </w:tc>
        <w:tc>
          <w:tcPr>
            <w:tcW w:w="9249" w:type="dxa"/>
            <w:shd w:val="clear" w:color="auto" w:fill="auto"/>
          </w:tcPr>
          <w:p w14:paraId="53DB6C89" w14:textId="640868CF"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Decizie de impunere privind </w:t>
            </w:r>
            <w:r w:rsidR="00F95B0C" w:rsidRPr="00F95B0C">
              <w:rPr>
                <w:rFonts w:ascii="Times New Roman" w:eastAsia="Times New Roman" w:hAnsi="Times New Roman" w:cs="Times New Roman"/>
                <w:iCs/>
                <w:sz w:val="28"/>
                <w:szCs w:val="28"/>
                <w:lang w:eastAsia="ro-RO"/>
              </w:rPr>
              <w:t>creanțele</w:t>
            </w:r>
            <w:r w:rsidRPr="00F95B0C">
              <w:rPr>
                <w:rFonts w:ascii="Times New Roman" w:eastAsia="Times New Roman" w:hAnsi="Times New Roman" w:cs="Times New Roman"/>
                <w:iCs/>
                <w:sz w:val="28"/>
                <w:szCs w:val="28"/>
                <w:lang w:eastAsia="ro-RO"/>
              </w:rPr>
              <w:t xml:space="preserve"> datorate bugetului local în urma </w:t>
            </w:r>
            <w:r w:rsidR="00F95B0C" w:rsidRPr="00F95B0C">
              <w:rPr>
                <w:rFonts w:ascii="Times New Roman" w:eastAsia="Times New Roman" w:hAnsi="Times New Roman" w:cs="Times New Roman"/>
                <w:iCs/>
                <w:sz w:val="28"/>
                <w:szCs w:val="28"/>
                <w:lang w:eastAsia="ro-RO"/>
              </w:rPr>
              <w:t>inspecției</w:t>
            </w:r>
            <w:r w:rsidRPr="00F95B0C">
              <w:rPr>
                <w:rFonts w:ascii="Times New Roman" w:eastAsia="Times New Roman" w:hAnsi="Times New Roman" w:cs="Times New Roman"/>
                <w:iCs/>
                <w:sz w:val="28"/>
                <w:szCs w:val="28"/>
                <w:lang w:eastAsia="ro-RO"/>
              </w:rPr>
              <w:t xml:space="preserve"> fiscale;</w:t>
            </w:r>
          </w:p>
        </w:tc>
      </w:tr>
      <w:tr w:rsidR="00960C04" w:rsidRPr="00F95B0C" w14:paraId="11C4C8D0" w14:textId="77777777" w:rsidTr="00ED635E">
        <w:tc>
          <w:tcPr>
            <w:tcW w:w="811" w:type="dxa"/>
            <w:shd w:val="clear" w:color="auto" w:fill="auto"/>
          </w:tcPr>
          <w:p w14:paraId="56F5C11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14</w:t>
            </w:r>
          </w:p>
        </w:tc>
        <w:tc>
          <w:tcPr>
            <w:tcW w:w="9249" w:type="dxa"/>
            <w:shd w:val="clear" w:color="auto" w:fill="auto"/>
          </w:tcPr>
          <w:p w14:paraId="2CFD702A"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Decizie de restituire a sumelor de la bugetul local;</w:t>
            </w:r>
          </w:p>
        </w:tc>
      </w:tr>
      <w:tr w:rsidR="00960C04" w:rsidRPr="00F95B0C" w14:paraId="28388BD6" w14:textId="77777777" w:rsidTr="00ED635E">
        <w:tc>
          <w:tcPr>
            <w:tcW w:w="811" w:type="dxa"/>
            <w:shd w:val="clear" w:color="auto" w:fill="auto"/>
          </w:tcPr>
          <w:p w14:paraId="455886F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15</w:t>
            </w:r>
          </w:p>
        </w:tc>
        <w:tc>
          <w:tcPr>
            <w:tcW w:w="9249" w:type="dxa"/>
            <w:shd w:val="clear" w:color="auto" w:fill="auto"/>
          </w:tcPr>
          <w:p w14:paraId="703E7C6E"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Decizie privind nemodificarea bazei de impunere;</w:t>
            </w:r>
          </w:p>
        </w:tc>
      </w:tr>
      <w:tr w:rsidR="00960C04" w:rsidRPr="00F95B0C" w14:paraId="1DE20E5C" w14:textId="77777777" w:rsidTr="00ED635E">
        <w:tc>
          <w:tcPr>
            <w:tcW w:w="811" w:type="dxa"/>
            <w:shd w:val="clear" w:color="auto" w:fill="auto"/>
          </w:tcPr>
          <w:p w14:paraId="1C595E98"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16</w:t>
            </w:r>
          </w:p>
        </w:tc>
        <w:tc>
          <w:tcPr>
            <w:tcW w:w="9249" w:type="dxa"/>
            <w:shd w:val="clear" w:color="auto" w:fill="auto"/>
          </w:tcPr>
          <w:p w14:paraId="2B8EBC7F"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Decizie de instituire a măsurilor asigurătorii;</w:t>
            </w:r>
          </w:p>
        </w:tc>
      </w:tr>
      <w:tr w:rsidR="00960C04" w:rsidRPr="00F95B0C" w14:paraId="4CC53BEA" w14:textId="77777777" w:rsidTr="00ED635E">
        <w:tc>
          <w:tcPr>
            <w:tcW w:w="811" w:type="dxa"/>
            <w:shd w:val="clear" w:color="auto" w:fill="auto"/>
          </w:tcPr>
          <w:p w14:paraId="044D9812"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17</w:t>
            </w:r>
          </w:p>
        </w:tc>
        <w:tc>
          <w:tcPr>
            <w:tcW w:w="9249" w:type="dxa"/>
            <w:shd w:val="clear" w:color="auto" w:fill="auto"/>
          </w:tcPr>
          <w:p w14:paraId="2FCFAA4E"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Decizie de ridicare a măsurilor asigurătorii;</w:t>
            </w:r>
          </w:p>
        </w:tc>
      </w:tr>
      <w:tr w:rsidR="00960C04" w:rsidRPr="00F95B0C" w14:paraId="12F1E47B" w14:textId="77777777" w:rsidTr="00ED635E">
        <w:tc>
          <w:tcPr>
            <w:tcW w:w="811" w:type="dxa"/>
            <w:shd w:val="clear" w:color="auto" w:fill="auto"/>
          </w:tcPr>
          <w:p w14:paraId="45986815"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18</w:t>
            </w:r>
          </w:p>
        </w:tc>
        <w:tc>
          <w:tcPr>
            <w:tcW w:w="9249" w:type="dxa"/>
            <w:shd w:val="clear" w:color="auto" w:fill="auto"/>
          </w:tcPr>
          <w:p w14:paraId="02DDD2F0" w14:textId="5842B0B8"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Adresă de </w:t>
            </w:r>
            <w:r w:rsidR="00F95B0C" w:rsidRPr="00F95B0C">
              <w:rPr>
                <w:rFonts w:ascii="Times New Roman" w:eastAsia="Times New Roman" w:hAnsi="Times New Roman" w:cs="Times New Roman"/>
                <w:iCs/>
                <w:sz w:val="28"/>
                <w:szCs w:val="28"/>
                <w:lang w:eastAsia="ro-RO"/>
              </w:rPr>
              <w:t>înființare</w:t>
            </w:r>
            <w:r w:rsidRPr="00F95B0C">
              <w:rPr>
                <w:rFonts w:ascii="Times New Roman" w:eastAsia="Times New Roman" w:hAnsi="Times New Roman" w:cs="Times New Roman"/>
                <w:iCs/>
                <w:sz w:val="28"/>
                <w:szCs w:val="28"/>
                <w:lang w:eastAsia="ro-RO"/>
              </w:rPr>
              <w:t xml:space="preserve"> a popririi;</w:t>
            </w:r>
          </w:p>
        </w:tc>
      </w:tr>
      <w:tr w:rsidR="00960C04" w:rsidRPr="00F95B0C" w14:paraId="17389F6C" w14:textId="77777777" w:rsidTr="00ED635E">
        <w:tc>
          <w:tcPr>
            <w:tcW w:w="811" w:type="dxa"/>
            <w:shd w:val="clear" w:color="auto" w:fill="auto"/>
          </w:tcPr>
          <w:p w14:paraId="64D70B5D"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19</w:t>
            </w:r>
          </w:p>
        </w:tc>
        <w:tc>
          <w:tcPr>
            <w:tcW w:w="9249" w:type="dxa"/>
            <w:shd w:val="clear" w:color="auto" w:fill="auto"/>
          </w:tcPr>
          <w:p w14:paraId="28DBE6F9" w14:textId="55B0E320"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Adresă de </w:t>
            </w:r>
            <w:r w:rsidR="00F95B0C" w:rsidRPr="00F95B0C">
              <w:rPr>
                <w:rFonts w:ascii="Times New Roman" w:eastAsia="Times New Roman" w:hAnsi="Times New Roman" w:cs="Times New Roman"/>
                <w:iCs/>
                <w:sz w:val="28"/>
                <w:szCs w:val="28"/>
                <w:lang w:eastAsia="ro-RO"/>
              </w:rPr>
              <w:t>înființare</w:t>
            </w:r>
            <w:r w:rsidRPr="00F95B0C">
              <w:rPr>
                <w:rFonts w:ascii="Times New Roman" w:eastAsia="Times New Roman" w:hAnsi="Times New Roman" w:cs="Times New Roman"/>
                <w:iCs/>
                <w:sz w:val="28"/>
                <w:szCs w:val="28"/>
                <w:lang w:eastAsia="ro-RO"/>
              </w:rPr>
              <w:t xml:space="preserve"> a popririi asigurătorii;</w:t>
            </w:r>
          </w:p>
        </w:tc>
      </w:tr>
      <w:tr w:rsidR="00960C04" w:rsidRPr="00F95B0C" w14:paraId="49F031D7" w14:textId="77777777" w:rsidTr="00ED635E">
        <w:tc>
          <w:tcPr>
            <w:tcW w:w="811" w:type="dxa"/>
            <w:shd w:val="clear" w:color="auto" w:fill="auto"/>
          </w:tcPr>
          <w:p w14:paraId="7248B83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20</w:t>
            </w:r>
          </w:p>
        </w:tc>
        <w:tc>
          <w:tcPr>
            <w:tcW w:w="9249" w:type="dxa"/>
            <w:shd w:val="clear" w:color="auto" w:fill="auto"/>
          </w:tcPr>
          <w:p w14:paraId="6AD008D8" w14:textId="360C7A2F"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Înștiințare</w:t>
            </w:r>
            <w:r w:rsidR="001512A0" w:rsidRPr="00F95B0C">
              <w:rPr>
                <w:rFonts w:ascii="Times New Roman" w:eastAsia="Times New Roman" w:hAnsi="Times New Roman" w:cs="Times New Roman"/>
                <w:iCs/>
                <w:sz w:val="28"/>
                <w:szCs w:val="28"/>
                <w:lang w:eastAsia="ro-RO"/>
              </w:rPr>
              <w:t xml:space="preserve"> privind </w:t>
            </w:r>
            <w:r w:rsidRPr="00F95B0C">
              <w:rPr>
                <w:rFonts w:ascii="Times New Roman" w:eastAsia="Times New Roman" w:hAnsi="Times New Roman" w:cs="Times New Roman"/>
                <w:iCs/>
                <w:sz w:val="28"/>
                <w:szCs w:val="28"/>
                <w:lang w:eastAsia="ro-RO"/>
              </w:rPr>
              <w:t>înființarea</w:t>
            </w:r>
            <w:r w:rsidR="001512A0" w:rsidRPr="00F95B0C">
              <w:rPr>
                <w:rFonts w:ascii="Times New Roman" w:eastAsia="Times New Roman" w:hAnsi="Times New Roman" w:cs="Times New Roman"/>
                <w:iCs/>
                <w:sz w:val="28"/>
                <w:szCs w:val="28"/>
                <w:lang w:eastAsia="ro-RO"/>
              </w:rPr>
              <w:t xml:space="preserve"> popririi;</w:t>
            </w:r>
          </w:p>
        </w:tc>
      </w:tr>
      <w:tr w:rsidR="00960C04" w:rsidRPr="00F95B0C" w14:paraId="28404E7C" w14:textId="77777777" w:rsidTr="00ED635E">
        <w:tc>
          <w:tcPr>
            <w:tcW w:w="811" w:type="dxa"/>
            <w:shd w:val="clear" w:color="auto" w:fill="auto"/>
          </w:tcPr>
          <w:p w14:paraId="1EB4EA30"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21</w:t>
            </w:r>
          </w:p>
        </w:tc>
        <w:tc>
          <w:tcPr>
            <w:tcW w:w="9249" w:type="dxa"/>
            <w:shd w:val="clear" w:color="auto" w:fill="auto"/>
          </w:tcPr>
          <w:p w14:paraId="1D88E830" w14:textId="0FB550FA"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Proces-verbal de constatare a </w:t>
            </w:r>
            <w:r w:rsidR="00F95B0C" w:rsidRPr="00F95B0C">
              <w:rPr>
                <w:rFonts w:ascii="Times New Roman" w:eastAsia="Times New Roman" w:hAnsi="Times New Roman" w:cs="Times New Roman"/>
                <w:iCs/>
                <w:sz w:val="28"/>
                <w:szCs w:val="28"/>
                <w:lang w:eastAsia="ro-RO"/>
              </w:rPr>
              <w:t>contravenției</w:t>
            </w:r>
            <w:r w:rsidRPr="00F95B0C">
              <w:rPr>
                <w:rFonts w:ascii="Times New Roman" w:eastAsia="Times New Roman" w:hAnsi="Times New Roman" w:cs="Times New Roman"/>
                <w:iCs/>
                <w:sz w:val="28"/>
                <w:szCs w:val="28"/>
                <w:lang w:eastAsia="ro-RO"/>
              </w:rPr>
              <w:t>;</w:t>
            </w:r>
          </w:p>
        </w:tc>
      </w:tr>
      <w:tr w:rsidR="00960C04" w:rsidRPr="00F95B0C" w14:paraId="04EF4704" w14:textId="77777777" w:rsidTr="00ED635E">
        <w:tc>
          <w:tcPr>
            <w:tcW w:w="811" w:type="dxa"/>
            <w:shd w:val="clear" w:color="auto" w:fill="auto"/>
          </w:tcPr>
          <w:p w14:paraId="460FA4BE"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22</w:t>
            </w:r>
          </w:p>
        </w:tc>
        <w:tc>
          <w:tcPr>
            <w:tcW w:w="9249" w:type="dxa"/>
            <w:shd w:val="clear" w:color="auto" w:fill="auto"/>
          </w:tcPr>
          <w:p w14:paraId="612FE19E"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Notă de plată;</w:t>
            </w:r>
          </w:p>
        </w:tc>
      </w:tr>
      <w:tr w:rsidR="00960C04" w:rsidRPr="00F95B0C" w14:paraId="7077D04B" w14:textId="77777777" w:rsidTr="00ED635E">
        <w:tc>
          <w:tcPr>
            <w:tcW w:w="811" w:type="dxa"/>
            <w:shd w:val="clear" w:color="auto" w:fill="auto"/>
          </w:tcPr>
          <w:p w14:paraId="6A84050B"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23</w:t>
            </w:r>
          </w:p>
        </w:tc>
        <w:tc>
          <w:tcPr>
            <w:tcW w:w="9249" w:type="dxa"/>
            <w:shd w:val="clear" w:color="auto" w:fill="auto"/>
          </w:tcPr>
          <w:p w14:paraId="65C277B9"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Extras de rol;</w:t>
            </w:r>
          </w:p>
        </w:tc>
      </w:tr>
      <w:tr w:rsidR="00960C04" w:rsidRPr="00F95B0C" w14:paraId="685307EA" w14:textId="77777777" w:rsidTr="00ED635E">
        <w:tc>
          <w:tcPr>
            <w:tcW w:w="811" w:type="dxa"/>
            <w:shd w:val="clear" w:color="auto" w:fill="auto"/>
          </w:tcPr>
          <w:p w14:paraId="3F7EB02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24</w:t>
            </w:r>
          </w:p>
        </w:tc>
        <w:tc>
          <w:tcPr>
            <w:tcW w:w="9249" w:type="dxa"/>
            <w:shd w:val="clear" w:color="auto" w:fill="auto"/>
          </w:tcPr>
          <w:p w14:paraId="7A389903" w14:textId="52FBA49F"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Aviz de </w:t>
            </w:r>
            <w:r w:rsidR="00F95B0C" w:rsidRPr="00F95B0C">
              <w:rPr>
                <w:rFonts w:ascii="Times New Roman" w:eastAsia="Times New Roman" w:hAnsi="Times New Roman" w:cs="Times New Roman"/>
                <w:iCs/>
                <w:sz w:val="28"/>
                <w:szCs w:val="28"/>
                <w:lang w:eastAsia="ro-RO"/>
              </w:rPr>
              <w:t>inspecție</w:t>
            </w:r>
            <w:r w:rsidRPr="00F95B0C">
              <w:rPr>
                <w:rFonts w:ascii="Times New Roman" w:eastAsia="Times New Roman" w:hAnsi="Times New Roman" w:cs="Times New Roman"/>
                <w:iCs/>
                <w:sz w:val="28"/>
                <w:szCs w:val="28"/>
                <w:lang w:eastAsia="ro-RO"/>
              </w:rPr>
              <w:t xml:space="preserve"> fiscală;</w:t>
            </w:r>
          </w:p>
        </w:tc>
      </w:tr>
      <w:tr w:rsidR="00960C04" w:rsidRPr="00F95B0C" w14:paraId="64273FD5" w14:textId="77777777" w:rsidTr="00ED635E">
        <w:tc>
          <w:tcPr>
            <w:tcW w:w="811" w:type="dxa"/>
            <w:shd w:val="clear" w:color="auto" w:fill="auto"/>
          </w:tcPr>
          <w:p w14:paraId="546397B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25</w:t>
            </w:r>
          </w:p>
        </w:tc>
        <w:tc>
          <w:tcPr>
            <w:tcW w:w="9249" w:type="dxa"/>
            <w:shd w:val="clear" w:color="auto" w:fill="auto"/>
          </w:tcPr>
          <w:p w14:paraId="0BC01D0D" w14:textId="35F1B56D" w:rsidR="001512A0" w:rsidRPr="00F95B0C" w:rsidRDefault="00F95B0C"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Invitație</w:t>
            </w:r>
            <w:r w:rsidR="001512A0" w:rsidRPr="00F95B0C">
              <w:rPr>
                <w:rFonts w:ascii="Times New Roman" w:eastAsia="Times New Roman" w:hAnsi="Times New Roman" w:cs="Times New Roman"/>
                <w:iCs/>
                <w:sz w:val="28"/>
                <w:szCs w:val="28"/>
                <w:lang w:eastAsia="ro-RO"/>
              </w:rPr>
              <w:t>;</w:t>
            </w:r>
          </w:p>
        </w:tc>
      </w:tr>
      <w:tr w:rsidR="00960C04" w:rsidRPr="00F95B0C" w14:paraId="0F078C9D" w14:textId="77777777" w:rsidTr="00ED635E">
        <w:tc>
          <w:tcPr>
            <w:tcW w:w="811" w:type="dxa"/>
            <w:shd w:val="clear" w:color="auto" w:fill="auto"/>
          </w:tcPr>
          <w:p w14:paraId="50C8AC7D"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26</w:t>
            </w:r>
          </w:p>
        </w:tc>
        <w:tc>
          <w:tcPr>
            <w:tcW w:w="9249" w:type="dxa"/>
            <w:shd w:val="clear" w:color="auto" w:fill="auto"/>
          </w:tcPr>
          <w:p w14:paraId="3D8E16A5"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Proces-verbal privind cheltuielile de executare silită;</w:t>
            </w:r>
          </w:p>
        </w:tc>
      </w:tr>
      <w:tr w:rsidR="00960C04" w:rsidRPr="00F95B0C" w14:paraId="2F7DB684" w14:textId="77777777" w:rsidTr="00ED635E">
        <w:tc>
          <w:tcPr>
            <w:tcW w:w="811" w:type="dxa"/>
            <w:shd w:val="clear" w:color="auto" w:fill="auto"/>
          </w:tcPr>
          <w:p w14:paraId="2FAA2041"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27</w:t>
            </w:r>
          </w:p>
        </w:tc>
        <w:tc>
          <w:tcPr>
            <w:tcW w:w="9249" w:type="dxa"/>
            <w:shd w:val="clear" w:color="auto" w:fill="auto"/>
          </w:tcPr>
          <w:p w14:paraId="2CA42073" w14:textId="230B7109"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Proces-verbal de constatare </w:t>
            </w:r>
            <w:r w:rsidR="00F95B0C" w:rsidRPr="00F95B0C">
              <w:rPr>
                <w:rFonts w:ascii="Times New Roman" w:eastAsia="Times New Roman" w:hAnsi="Times New Roman" w:cs="Times New Roman"/>
                <w:iCs/>
                <w:sz w:val="28"/>
                <w:szCs w:val="28"/>
                <w:lang w:eastAsia="ro-RO"/>
              </w:rPr>
              <w:t>și</w:t>
            </w:r>
            <w:r w:rsidRPr="00F95B0C">
              <w:rPr>
                <w:rFonts w:ascii="Times New Roman" w:eastAsia="Times New Roman" w:hAnsi="Times New Roman" w:cs="Times New Roman"/>
                <w:iCs/>
                <w:sz w:val="28"/>
                <w:szCs w:val="28"/>
                <w:lang w:eastAsia="ro-RO"/>
              </w:rPr>
              <w:t xml:space="preserve"> declarare a </w:t>
            </w:r>
            <w:r w:rsidR="00F95B0C" w:rsidRPr="00F95B0C">
              <w:rPr>
                <w:rFonts w:ascii="Times New Roman" w:eastAsia="Times New Roman" w:hAnsi="Times New Roman" w:cs="Times New Roman"/>
                <w:iCs/>
                <w:sz w:val="28"/>
                <w:szCs w:val="28"/>
                <w:lang w:eastAsia="ro-RO"/>
              </w:rPr>
              <w:t>insolvabilității</w:t>
            </w:r>
            <w:r w:rsidRPr="00F95B0C">
              <w:rPr>
                <w:rFonts w:ascii="Times New Roman" w:eastAsia="Times New Roman" w:hAnsi="Times New Roman" w:cs="Times New Roman"/>
                <w:iCs/>
                <w:sz w:val="28"/>
                <w:szCs w:val="28"/>
                <w:lang w:eastAsia="ro-RO"/>
              </w:rPr>
              <w:t>;</w:t>
            </w:r>
          </w:p>
        </w:tc>
      </w:tr>
      <w:tr w:rsidR="00960C04" w:rsidRPr="00F95B0C" w14:paraId="3A52FA1F" w14:textId="77777777" w:rsidTr="00ED635E">
        <w:tc>
          <w:tcPr>
            <w:tcW w:w="811" w:type="dxa"/>
            <w:shd w:val="clear" w:color="auto" w:fill="auto"/>
          </w:tcPr>
          <w:p w14:paraId="04CFBE86"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28</w:t>
            </w:r>
          </w:p>
        </w:tc>
        <w:tc>
          <w:tcPr>
            <w:tcW w:w="9249" w:type="dxa"/>
            <w:shd w:val="clear" w:color="auto" w:fill="auto"/>
          </w:tcPr>
          <w:p w14:paraId="30CCC29E" w14:textId="4B65FB32"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Certificat de atestare fiscală pentru persoane juridice și persoane fizice,  privind impozite, taxele locale </w:t>
            </w:r>
            <w:r w:rsidR="00F95B0C" w:rsidRPr="00F95B0C">
              <w:rPr>
                <w:rFonts w:ascii="Times New Roman" w:eastAsia="Times New Roman" w:hAnsi="Times New Roman" w:cs="Times New Roman"/>
                <w:iCs/>
                <w:sz w:val="28"/>
                <w:szCs w:val="28"/>
                <w:lang w:eastAsia="ro-RO"/>
              </w:rPr>
              <w:t>și</w:t>
            </w:r>
            <w:r w:rsidRPr="00F95B0C">
              <w:rPr>
                <w:rFonts w:ascii="Times New Roman" w:eastAsia="Times New Roman" w:hAnsi="Times New Roman" w:cs="Times New Roman"/>
                <w:iCs/>
                <w:sz w:val="28"/>
                <w:szCs w:val="28"/>
                <w:lang w:eastAsia="ro-RO"/>
              </w:rPr>
              <w:t xml:space="preserve"> alte venituri datorate bugetului local;</w:t>
            </w:r>
          </w:p>
        </w:tc>
      </w:tr>
      <w:tr w:rsidR="00960C04" w:rsidRPr="00F95B0C" w14:paraId="7AB92687" w14:textId="77777777" w:rsidTr="00ED635E">
        <w:tc>
          <w:tcPr>
            <w:tcW w:w="811" w:type="dxa"/>
            <w:shd w:val="clear" w:color="auto" w:fill="auto"/>
          </w:tcPr>
          <w:p w14:paraId="1C523F1F"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29</w:t>
            </w:r>
          </w:p>
        </w:tc>
        <w:tc>
          <w:tcPr>
            <w:tcW w:w="9249" w:type="dxa"/>
            <w:shd w:val="clear" w:color="auto" w:fill="auto"/>
          </w:tcPr>
          <w:p w14:paraId="1A4C4328" w14:textId="38AE455D"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Raport de </w:t>
            </w:r>
            <w:r w:rsidR="00F95B0C" w:rsidRPr="00F95B0C">
              <w:rPr>
                <w:rFonts w:ascii="Times New Roman" w:eastAsia="Times New Roman" w:hAnsi="Times New Roman" w:cs="Times New Roman"/>
                <w:iCs/>
                <w:sz w:val="28"/>
                <w:szCs w:val="28"/>
                <w:lang w:eastAsia="ro-RO"/>
              </w:rPr>
              <w:t>inspecție</w:t>
            </w:r>
            <w:r w:rsidRPr="00F95B0C">
              <w:rPr>
                <w:rFonts w:ascii="Times New Roman" w:eastAsia="Times New Roman" w:hAnsi="Times New Roman" w:cs="Times New Roman"/>
                <w:iCs/>
                <w:sz w:val="28"/>
                <w:szCs w:val="28"/>
                <w:lang w:eastAsia="ro-RO"/>
              </w:rPr>
              <w:t xml:space="preserve"> fiscală;</w:t>
            </w:r>
          </w:p>
        </w:tc>
      </w:tr>
      <w:tr w:rsidR="00960C04" w:rsidRPr="00F95B0C" w14:paraId="62ED6887" w14:textId="77777777" w:rsidTr="00ED635E">
        <w:tc>
          <w:tcPr>
            <w:tcW w:w="811" w:type="dxa"/>
            <w:shd w:val="clear" w:color="auto" w:fill="auto"/>
          </w:tcPr>
          <w:p w14:paraId="2C07F072"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30</w:t>
            </w:r>
          </w:p>
        </w:tc>
        <w:tc>
          <w:tcPr>
            <w:tcW w:w="9249" w:type="dxa"/>
            <w:shd w:val="clear" w:color="auto" w:fill="auto"/>
          </w:tcPr>
          <w:p w14:paraId="47A0125E" w14:textId="7A34F89C"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Anexă certificat de atestare fiscală privind verificarea </w:t>
            </w:r>
            <w:r w:rsidR="00F95B0C" w:rsidRPr="00F95B0C">
              <w:rPr>
                <w:rFonts w:ascii="Times New Roman" w:eastAsia="Times New Roman" w:hAnsi="Times New Roman" w:cs="Times New Roman"/>
                <w:iCs/>
                <w:sz w:val="28"/>
                <w:szCs w:val="28"/>
                <w:lang w:eastAsia="ro-RO"/>
              </w:rPr>
              <w:t>eligibilității</w:t>
            </w:r>
            <w:r w:rsidRPr="00F95B0C">
              <w:rPr>
                <w:rFonts w:ascii="Times New Roman" w:eastAsia="Times New Roman" w:hAnsi="Times New Roman" w:cs="Times New Roman"/>
                <w:iCs/>
                <w:sz w:val="28"/>
                <w:szCs w:val="28"/>
                <w:lang w:eastAsia="ro-RO"/>
              </w:rPr>
              <w:t xml:space="preserve"> </w:t>
            </w:r>
            <w:r w:rsidR="00F95B0C" w:rsidRPr="00F95B0C">
              <w:rPr>
                <w:rFonts w:ascii="Times New Roman" w:eastAsia="Times New Roman" w:hAnsi="Times New Roman" w:cs="Times New Roman"/>
                <w:iCs/>
                <w:sz w:val="28"/>
                <w:szCs w:val="28"/>
                <w:lang w:eastAsia="ro-RO"/>
              </w:rPr>
              <w:t>solicitanților</w:t>
            </w:r>
            <w:r w:rsidRPr="00F95B0C">
              <w:rPr>
                <w:rFonts w:ascii="Times New Roman" w:eastAsia="Times New Roman" w:hAnsi="Times New Roman" w:cs="Times New Roman"/>
                <w:iCs/>
                <w:sz w:val="28"/>
                <w:szCs w:val="28"/>
                <w:lang w:eastAsia="ro-RO"/>
              </w:rPr>
              <w:t xml:space="preserve"> de fonduri externe nerambursabile;</w:t>
            </w:r>
          </w:p>
        </w:tc>
      </w:tr>
      <w:tr w:rsidR="001512A0" w:rsidRPr="00F95B0C" w14:paraId="3330464C" w14:textId="77777777" w:rsidTr="00ED635E">
        <w:tc>
          <w:tcPr>
            <w:tcW w:w="811" w:type="dxa"/>
            <w:shd w:val="clear" w:color="auto" w:fill="auto"/>
          </w:tcPr>
          <w:p w14:paraId="48CFEEB7" w14:textId="77777777" w:rsidR="001512A0" w:rsidRPr="00F95B0C" w:rsidRDefault="001512A0" w:rsidP="001512A0">
            <w:pPr>
              <w:spacing w:after="0" w:line="240" w:lineRule="auto"/>
              <w:jc w:val="center"/>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31</w:t>
            </w:r>
          </w:p>
        </w:tc>
        <w:tc>
          <w:tcPr>
            <w:tcW w:w="9249" w:type="dxa"/>
            <w:shd w:val="clear" w:color="auto" w:fill="auto"/>
          </w:tcPr>
          <w:p w14:paraId="6C05BCFE"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Alte acte emise de organul fiscal local.</w:t>
            </w:r>
          </w:p>
        </w:tc>
      </w:tr>
    </w:tbl>
    <w:p w14:paraId="5E05AC59" w14:textId="77777777" w:rsidR="001512A0" w:rsidRPr="00F95B0C" w:rsidRDefault="001512A0" w:rsidP="001512A0">
      <w:pPr>
        <w:autoSpaceDE w:val="0"/>
        <w:autoSpaceDN w:val="0"/>
        <w:adjustRightInd w:val="0"/>
        <w:spacing w:after="0" w:line="240" w:lineRule="auto"/>
        <w:jc w:val="right"/>
        <w:rPr>
          <w:rFonts w:ascii="Times New Roman" w:eastAsia="Times New Roman" w:hAnsi="Times New Roman" w:cs="Times New Roman"/>
          <w:iCs/>
          <w:sz w:val="28"/>
          <w:szCs w:val="28"/>
          <w:lang w:eastAsia="ro-RO"/>
        </w:rPr>
      </w:pPr>
    </w:p>
    <w:p w14:paraId="1AB1AAE6"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p>
    <w:p w14:paraId="2CF607DB"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p>
    <w:p w14:paraId="75982F47" w14:textId="20F56786"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b/>
          <w:iCs/>
          <w:sz w:val="28"/>
          <w:szCs w:val="28"/>
          <w:lang w:eastAsia="ro-RO"/>
        </w:rPr>
        <w:t>Director executiv</w:t>
      </w:r>
      <w:r w:rsidRPr="00F95B0C">
        <w:rPr>
          <w:rFonts w:ascii="Times New Roman" w:eastAsia="Times New Roman" w:hAnsi="Times New Roman" w:cs="Times New Roman"/>
          <w:iCs/>
          <w:sz w:val="28"/>
          <w:szCs w:val="28"/>
          <w:lang w:eastAsia="ro-RO"/>
        </w:rPr>
        <w:tab/>
        <w:t xml:space="preserve">            </w:t>
      </w:r>
      <w:r w:rsidRPr="00F95B0C">
        <w:rPr>
          <w:rFonts w:ascii="Times New Roman" w:eastAsia="Times New Roman" w:hAnsi="Times New Roman" w:cs="Times New Roman"/>
          <w:b/>
          <w:iCs/>
          <w:sz w:val="28"/>
          <w:szCs w:val="28"/>
          <w:lang w:eastAsia="ro-RO"/>
        </w:rPr>
        <w:t>Șef Serviciu</w:t>
      </w:r>
      <w:r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ab/>
      </w:r>
      <w:r w:rsidRPr="00F95B0C">
        <w:rPr>
          <w:rFonts w:ascii="Times New Roman" w:eastAsia="Times New Roman" w:hAnsi="Times New Roman" w:cs="Times New Roman"/>
          <w:iCs/>
          <w:sz w:val="28"/>
          <w:szCs w:val="28"/>
          <w:lang w:eastAsia="ro-RO"/>
        </w:rPr>
        <w:tab/>
        <w:t xml:space="preserve">     </w:t>
      </w:r>
      <w:r w:rsidR="006B55B0"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b/>
          <w:iCs/>
          <w:sz w:val="28"/>
          <w:szCs w:val="28"/>
          <w:lang w:eastAsia="ro-RO"/>
        </w:rPr>
        <w:t>Șef Serviciu</w:t>
      </w:r>
      <w:r w:rsidRPr="00F95B0C">
        <w:rPr>
          <w:rFonts w:ascii="Times New Roman" w:eastAsia="Times New Roman" w:hAnsi="Times New Roman" w:cs="Times New Roman"/>
          <w:iCs/>
          <w:sz w:val="28"/>
          <w:szCs w:val="28"/>
          <w:lang w:eastAsia="ro-RO"/>
        </w:rPr>
        <w:t xml:space="preserve"> </w:t>
      </w:r>
    </w:p>
    <w:p w14:paraId="6A5AA503" w14:textId="05B6972C" w:rsidR="001512A0" w:rsidRPr="00F95B0C" w:rsidRDefault="001512A0" w:rsidP="001512A0">
      <w:pPr>
        <w:autoSpaceDE w:val="0"/>
        <w:autoSpaceDN w:val="0"/>
        <w:adjustRightInd w:val="0"/>
        <w:spacing w:after="0" w:line="240" w:lineRule="auto"/>
        <w:ind w:left="5664" w:hanging="3474"/>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r w:rsidR="00CC743B" w:rsidRPr="00F95B0C">
        <w:rPr>
          <w:rFonts w:ascii="Times New Roman" w:eastAsia="Times New Roman" w:hAnsi="Times New Roman" w:cs="Times New Roman"/>
          <w:iCs/>
          <w:sz w:val="28"/>
          <w:szCs w:val="28"/>
          <w:lang w:eastAsia="ro-RO"/>
        </w:rPr>
        <w:t xml:space="preserve">     </w:t>
      </w:r>
      <w:r w:rsidR="006B55B0"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Impunere, Constatare,</w:t>
      </w:r>
      <w:r w:rsidRPr="00F95B0C">
        <w:rPr>
          <w:rFonts w:ascii="Times New Roman" w:eastAsia="Times New Roman" w:hAnsi="Times New Roman" w:cs="Times New Roman"/>
          <w:iCs/>
          <w:sz w:val="28"/>
          <w:szCs w:val="28"/>
          <w:lang w:eastAsia="ro-RO"/>
        </w:rPr>
        <w:tab/>
      </w:r>
      <w:r w:rsidRPr="00F95B0C">
        <w:rPr>
          <w:rFonts w:ascii="Times New Roman" w:eastAsia="Times New Roman" w:hAnsi="Times New Roman" w:cs="Times New Roman"/>
          <w:iCs/>
          <w:sz w:val="28"/>
          <w:szCs w:val="28"/>
          <w:lang w:eastAsia="ro-RO"/>
        </w:rPr>
        <w:tab/>
        <w:t xml:space="preserve">  </w:t>
      </w:r>
      <w:r w:rsidR="006B55B0"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 xml:space="preserve"> </w:t>
      </w:r>
      <w:r w:rsidR="009921FD"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Evidența Veniturilor,</w:t>
      </w:r>
    </w:p>
    <w:p w14:paraId="3279456C" w14:textId="4C77600B" w:rsidR="001512A0" w:rsidRPr="00F95B0C" w:rsidRDefault="001512A0" w:rsidP="001512A0">
      <w:pPr>
        <w:autoSpaceDE w:val="0"/>
        <w:autoSpaceDN w:val="0"/>
        <w:adjustRightInd w:val="0"/>
        <w:spacing w:after="0" w:line="240" w:lineRule="auto"/>
        <w:ind w:left="4956" w:hanging="3474"/>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r w:rsidR="00CC743B" w:rsidRPr="00F95B0C">
        <w:rPr>
          <w:rFonts w:ascii="Times New Roman" w:eastAsia="Times New Roman" w:hAnsi="Times New Roman" w:cs="Times New Roman"/>
          <w:iCs/>
          <w:sz w:val="28"/>
          <w:szCs w:val="28"/>
          <w:lang w:eastAsia="ro-RO"/>
        </w:rPr>
        <w:t xml:space="preserve">    </w:t>
      </w:r>
      <w:r w:rsidR="006B55B0"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 xml:space="preserve"> Control                                   Urmărire</w:t>
      </w:r>
      <w:r w:rsidR="009921FD" w:rsidRPr="00F95B0C">
        <w:rPr>
          <w:rFonts w:ascii="Times New Roman" w:eastAsia="Times New Roman" w:hAnsi="Times New Roman" w:cs="Times New Roman"/>
          <w:iCs/>
          <w:sz w:val="28"/>
          <w:szCs w:val="28"/>
          <w:lang w:eastAsia="ro-RO"/>
        </w:rPr>
        <w:t xml:space="preserve">, </w:t>
      </w:r>
      <w:r w:rsidRPr="00F95B0C">
        <w:rPr>
          <w:rFonts w:ascii="Times New Roman" w:eastAsia="Times New Roman" w:hAnsi="Times New Roman" w:cs="Times New Roman"/>
          <w:iCs/>
          <w:sz w:val="28"/>
          <w:szCs w:val="28"/>
          <w:lang w:eastAsia="ro-RO"/>
        </w:rPr>
        <w:t xml:space="preserve">Executare     </w:t>
      </w:r>
    </w:p>
    <w:p w14:paraId="71691833" w14:textId="08F04C95" w:rsidR="001512A0" w:rsidRPr="00F95B0C" w:rsidRDefault="009921FD" w:rsidP="009921FD">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r w:rsidR="001512A0" w:rsidRPr="00F95B0C">
        <w:rPr>
          <w:rFonts w:ascii="Times New Roman" w:eastAsia="Times New Roman" w:hAnsi="Times New Roman" w:cs="Times New Roman"/>
          <w:iCs/>
          <w:sz w:val="28"/>
          <w:szCs w:val="28"/>
          <w:lang w:eastAsia="ro-RO"/>
        </w:rPr>
        <w:t>Silită</w:t>
      </w:r>
      <w:r w:rsidRPr="00F95B0C">
        <w:rPr>
          <w:rFonts w:ascii="Times New Roman" w:eastAsia="Times New Roman" w:hAnsi="Times New Roman" w:cs="Times New Roman"/>
          <w:iCs/>
          <w:sz w:val="28"/>
          <w:szCs w:val="28"/>
          <w:lang w:eastAsia="ro-RO"/>
        </w:rPr>
        <w:t xml:space="preserve">, Amenzi </w:t>
      </w:r>
    </w:p>
    <w:p w14:paraId="67D23FCE"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p>
    <w:p w14:paraId="07E6B59B" w14:textId="4602AD77" w:rsidR="001512A0" w:rsidRPr="00F95B0C" w:rsidRDefault="006B55B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r w:rsidRPr="00F95B0C">
        <w:rPr>
          <w:rFonts w:ascii="Times New Roman" w:eastAsia="Times New Roman" w:hAnsi="Times New Roman" w:cs="Times New Roman"/>
          <w:iCs/>
          <w:sz w:val="28"/>
          <w:szCs w:val="28"/>
          <w:lang w:eastAsia="ro-RO"/>
        </w:rPr>
        <w:t xml:space="preserve">     </w:t>
      </w:r>
      <w:r w:rsidR="001512A0" w:rsidRPr="00F95B0C">
        <w:rPr>
          <w:rFonts w:ascii="Times New Roman" w:eastAsia="Times New Roman" w:hAnsi="Times New Roman" w:cs="Times New Roman"/>
          <w:iCs/>
          <w:sz w:val="28"/>
          <w:szCs w:val="28"/>
          <w:lang w:eastAsia="ro-RO"/>
        </w:rPr>
        <w:t xml:space="preserve">Ec. </w:t>
      </w:r>
      <w:proofErr w:type="spellStart"/>
      <w:r w:rsidR="001512A0" w:rsidRPr="00F95B0C">
        <w:rPr>
          <w:rFonts w:ascii="Times New Roman" w:eastAsia="Times New Roman" w:hAnsi="Times New Roman" w:cs="Times New Roman"/>
          <w:iCs/>
          <w:sz w:val="28"/>
          <w:szCs w:val="28"/>
          <w:lang w:eastAsia="ro-RO"/>
        </w:rPr>
        <w:t>Tincu</w:t>
      </w:r>
      <w:proofErr w:type="spellEnd"/>
      <w:r w:rsidR="001512A0" w:rsidRPr="00F95B0C">
        <w:rPr>
          <w:rFonts w:ascii="Times New Roman" w:eastAsia="Times New Roman" w:hAnsi="Times New Roman" w:cs="Times New Roman"/>
          <w:iCs/>
          <w:sz w:val="28"/>
          <w:szCs w:val="28"/>
          <w:lang w:eastAsia="ro-RO"/>
        </w:rPr>
        <w:t xml:space="preserve"> Vasile</w:t>
      </w:r>
      <w:r w:rsidR="001512A0" w:rsidRPr="00F95B0C">
        <w:rPr>
          <w:rFonts w:ascii="Times New Roman" w:eastAsia="Times New Roman" w:hAnsi="Times New Roman" w:cs="Times New Roman"/>
          <w:iCs/>
          <w:sz w:val="28"/>
          <w:szCs w:val="28"/>
          <w:lang w:eastAsia="ro-RO"/>
        </w:rPr>
        <w:tab/>
        <w:t xml:space="preserve">      </w:t>
      </w:r>
      <w:r w:rsidR="00CC743B" w:rsidRPr="00F95B0C">
        <w:rPr>
          <w:rFonts w:ascii="Times New Roman" w:eastAsia="Times New Roman" w:hAnsi="Times New Roman" w:cs="Times New Roman"/>
          <w:iCs/>
          <w:sz w:val="28"/>
          <w:szCs w:val="28"/>
          <w:lang w:eastAsia="ro-RO"/>
        </w:rPr>
        <w:t xml:space="preserve">  </w:t>
      </w:r>
      <w:r w:rsidR="001512A0" w:rsidRPr="00F95B0C">
        <w:rPr>
          <w:rFonts w:ascii="Times New Roman" w:eastAsia="Times New Roman" w:hAnsi="Times New Roman" w:cs="Times New Roman"/>
          <w:iCs/>
          <w:sz w:val="28"/>
          <w:szCs w:val="28"/>
          <w:lang w:eastAsia="ro-RO"/>
        </w:rPr>
        <w:t xml:space="preserve"> ec. Crișan Sorin</w:t>
      </w:r>
      <w:r w:rsidR="001512A0" w:rsidRPr="00F95B0C">
        <w:rPr>
          <w:rFonts w:ascii="Times New Roman" w:eastAsia="Times New Roman" w:hAnsi="Times New Roman" w:cs="Times New Roman"/>
          <w:iCs/>
          <w:sz w:val="28"/>
          <w:szCs w:val="28"/>
          <w:lang w:eastAsia="ro-RO"/>
        </w:rPr>
        <w:tab/>
      </w:r>
      <w:r w:rsidR="001512A0" w:rsidRPr="00F95B0C">
        <w:rPr>
          <w:rFonts w:ascii="Times New Roman" w:eastAsia="Times New Roman" w:hAnsi="Times New Roman" w:cs="Times New Roman"/>
          <w:iCs/>
          <w:sz w:val="28"/>
          <w:szCs w:val="28"/>
          <w:lang w:eastAsia="ro-RO"/>
        </w:rPr>
        <w:tab/>
        <w:t xml:space="preserve">         jr. Dan Mirel-Cristian</w:t>
      </w:r>
    </w:p>
    <w:p w14:paraId="38D1A0C6" w14:textId="77777777" w:rsidR="001512A0" w:rsidRPr="00F95B0C" w:rsidRDefault="001512A0" w:rsidP="001512A0">
      <w:pPr>
        <w:spacing w:after="0" w:line="240" w:lineRule="auto"/>
        <w:rPr>
          <w:rFonts w:ascii="Times New Roman" w:eastAsia="Times New Roman" w:hAnsi="Times New Roman" w:cs="Times New Roman"/>
          <w:b/>
          <w:iCs/>
          <w:sz w:val="28"/>
          <w:szCs w:val="28"/>
          <w:lang w:eastAsia="ro-RO"/>
        </w:rPr>
      </w:pPr>
    </w:p>
    <w:p w14:paraId="5D119EE0" w14:textId="77777777" w:rsidR="001512A0" w:rsidRPr="00F95B0C" w:rsidRDefault="001512A0" w:rsidP="001512A0">
      <w:pPr>
        <w:autoSpaceDE w:val="0"/>
        <w:autoSpaceDN w:val="0"/>
        <w:adjustRightInd w:val="0"/>
        <w:spacing w:after="0" w:line="240" w:lineRule="auto"/>
        <w:rPr>
          <w:rFonts w:ascii="Times New Roman" w:eastAsia="Times New Roman" w:hAnsi="Times New Roman" w:cs="Times New Roman"/>
          <w:iCs/>
          <w:sz w:val="28"/>
          <w:szCs w:val="28"/>
          <w:lang w:eastAsia="ro-RO"/>
        </w:rPr>
      </w:pPr>
    </w:p>
    <w:p w14:paraId="01A99B87" w14:textId="77777777" w:rsidR="0077057E" w:rsidRPr="00F95B0C" w:rsidRDefault="0077057E"/>
    <w:sectPr w:rsidR="0077057E" w:rsidRPr="00F95B0C" w:rsidSect="00ED635E">
      <w:footerReference w:type="default" r:id="rId7"/>
      <w:pgSz w:w="11906" w:h="16838" w:code="9"/>
      <w:pgMar w:top="1134" w:right="566"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58E212" w14:textId="77777777" w:rsidR="00803F98" w:rsidRDefault="00803F98">
      <w:pPr>
        <w:spacing w:after="0" w:line="240" w:lineRule="auto"/>
      </w:pPr>
      <w:r>
        <w:separator/>
      </w:r>
    </w:p>
  </w:endnote>
  <w:endnote w:type="continuationSeparator" w:id="0">
    <w:p w14:paraId="0413CF24" w14:textId="77777777" w:rsidR="00803F98" w:rsidRDefault="0080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8D424" w14:textId="77777777" w:rsidR="002F2823"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55BF179C" w14:textId="77777777" w:rsidR="002F2823" w:rsidRDefault="002F2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AD187" w14:textId="77777777" w:rsidR="00803F98" w:rsidRDefault="00803F98">
      <w:pPr>
        <w:spacing w:after="0" w:line="240" w:lineRule="auto"/>
      </w:pPr>
      <w:r>
        <w:separator/>
      </w:r>
    </w:p>
  </w:footnote>
  <w:footnote w:type="continuationSeparator" w:id="0">
    <w:p w14:paraId="7B1E047E" w14:textId="77777777" w:rsidR="00803F98" w:rsidRDefault="00803F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2DC"/>
    <w:rsid w:val="00102916"/>
    <w:rsid w:val="001512A0"/>
    <w:rsid w:val="001D246E"/>
    <w:rsid w:val="00210133"/>
    <w:rsid w:val="00236665"/>
    <w:rsid w:val="002F2823"/>
    <w:rsid w:val="00477642"/>
    <w:rsid w:val="006B55B0"/>
    <w:rsid w:val="0077057E"/>
    <w:rsid w:val="00803F98"/>
    <w:rsid w:val="008D32C9"/>
    <w:rsid w:val="00960C04"/>
    <w:rsid w:val="009921FD"/>
    <w:rsid w:val="00A153A8"/>
    <w:rsid w:val="00A974A6"/>
    <w:rsid w:val="00BD2485"/>
    <w:rsid w:val="00BF02DC"/>
    <w:rsid w:val="00CC743B"/>
    <w:rsid w:val="00D53927"/>
    <w:rsid w:val="00ED635E"/>
    <w:rsid w:val="00F95B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1FEB0"/>
  <w15:chartTrackingRefBased/>
  <w15:docId w15:val="{CB73A37E-A34C-4693-A780-C9D500FA2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512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51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41B80-3350-4184-9DD5-C28F9D16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3176</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Angelica Lazarovici</cp:lastModifiedBy>
  <cp:revision>3</cp:revision>
  <cp:lastPrinted>2022-11-16T11:47:00Z</cp:lastPrinted>
  <dcterms:created xsi:type="dcterms:W3CDTF">2024-11-06T06:18:00Z</dcterms:created>
  <dcterms:modified xsi:type="dcterms:W3CDTF">2024-11-06T07:00:00Z</dcterms:modified>
</cp:coreProperties>
</file>